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IDEF3 декомпозиції роботи A3 «Виконати місію перехоплення»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IDEF3 (Process Flow Description)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lab3/drawio/09_IDEF3_А3.drawio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Описує послідовність і паралелізм дій розрахунку від отримання завдання до пуску і супроводу цілі.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Роботу A3 я розкрив в IDEF3, тому що тут важлива саме послідовність і паралельність дій, а IDEF0 цього не показує. За лекцією 5, IDEF3 — технологія для опису процесів, де важливо розуміти послідовність діяльностей і паралелізм.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На діаграмі п’ять одиниць роботи, три перехрестя і два об’єкти посилання.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UOW 1 «Оцінити бойове завдання».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Прямокутник з номером унизу праворуч. У властивостях UOW: об’єкти — бойове завдання і трек; факти — стан розрахунку, погода, заряд АКБ; обмеження — рішення за 15 с.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J1 — виключне «або» (X).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Розгалуження fan-out: або прийняти завдання, або UOW 2 «Надіслати відмову». Запускається рівно одна гілка.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J2 — асинхронне «і» (&amp;).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Після прийняття паралельно стартують UOW 3 «Підготувати маршрут і канал керування» і UOW 4 «Виконати передпольотний контроль». Асинхронне — бо не обов’язково одночасно.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J3 — асинхронне «і» (&amp;), злиття fan-in.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Пуск можливий лише після завершення обох гілок підготовки.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UOW 5 «Здійснити пуск і супровід цілі».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Обмеження: підтвердження цілі оператором перед наведенням — людина в контурі.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Об’єкти посилання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«Бойове завдання» (до UOW 1) і «Перехоплювач» (до UOW 5) з’єднано суцільними дугами без стрілок — так за лекцією позначається зв’язок з об’єктом посилання (Referent).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Стрілки передування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суцільні, зліва направо: робота-джерело має завершитись перед початком наступної.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J2 асинхронне, а не синхронне «і»?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Синхронне вимагає, щоб гілки стартували одночасно. Технік і оператор можуть почати свої дії з різницею в секунди, важливо лише, щоб обидві гілки запустилися. Тому асинхронна кон’юнкція.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J1 — виключне «або», а не просто «або»?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Розрахунок не може одночасно прийняти і відхилити завдання — допустима рівно одна гілка. Це виключна диз’юнкція: «тільки один наступний процес має бути запущено».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«Перехоплювач» як потік об’єктів? Чому не подвійна стрілка?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Потік об’єктів показує, що об’єкт створюється в одній роботі й використовується в іншій. Тут перехоплювач лише використовується в UOW 5, тому достатньо об’єкта посилання з дугою без стрілки.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буде, якщо одна з гілок підготовки не завершиться?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J3 не пропустить процес далі — пуску не буде. Це навмисно: без передпольотного контролю або маршруту запуск небезпечний.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UOW у мене — прямокутники з прямими кутами, з номером у правому нижньому полі, як вимагає IDEF3.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Деталі кожної роботи — об’єкти, факти, обмеження — заповнено у вкладці UOW, і вони є в таблиці звіту.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