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Фізична модель PostgreSQL, опис таблиць, перевірка і вимоги до ЛР2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Фізична модель: типи даних, обмеження, індекси, SQL DDL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1.6, рис. 1.6–1.10, табл. 1.7–1.27;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Відповідає на вимогу «описати таблиці БД з описом типів даних».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Фізичну модель побудовано для PostgreSQL: 18 таблиць, 139 стовпців, 14 перелічуваних типів, 23 обмеження CHECK і 10 індексів. Усі таблиці описано поле за полем — тип, обмеження, опис.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1.6 — вибір типів.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UUID для основних і операційних таблиць (генерується на периферії без конфліктів), SMALLINT IDENTITY для довідників, BIGINT IDENTITY для журналів, DECIMAL(9,6) для координат, TIMESTAMPTZ для часу, ENUM для станів.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1.6–1.9.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Ті самі діаграми, але таблиці латиницею і стовпці з типами PostgreSQL.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1.7 — ENUM.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Стани місії збігаються з діаграмою станів ПР4.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1.8–1.25 — опис кожної таблиці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обсягом і тим, хто заповнює; обмеження рівня таблиці — наприклад CHECK approved_by &lt;&gt; proposed_by.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1.26 — індекси</w:t>
      </w:r>
      <w:r>
        <w:rPr>
          <w:rFonts w:ascii="Times New Roman" w:hAnsi="Times New Roman" w:eastAsia="Times New Roman"/>
          <w:b w:val="0"/>
          <w:i w:val="0"/>
          <w:sz w:val="26"/>
        </w:rPr>
        <w:t>, зокрема частковий ix_air_track_active лише для активних треків.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1.10 і табл. 1.27.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Скрипт виконано в PostgreSQL 18.6; дев’ять перевірок обмежень дали очікуваний результат.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Висновки — ФВ-БД-01…13.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Тринадцять функціональних вимог до реалізації БД, які виконано в ЛР2.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стани зберігаються як ENUM, а не як довідник?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Набір станів фіксований діаграмою станів, а ENUM дає контроль допустимих значень без з’єднання; довідник вартий того, коли значення додають користувачі.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DECIMAL для координат, а не FLOAT?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DECIMAL зберігає значення точно, без похибок округлення; шести знаків після коми досить для точності близько 0,1 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частковий індекс?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Індекс лише на частину рядків за умовою WHERE; у нас — лише активні треки, тому він малий і швидкий, хоча таблиця накопичує тисячі закритих треків.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перевірили, що скрипт працює?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Виконав у тимчасовому кластері PostgreSQL 18.6, вставив тестові записи і перевірив дев’ять обмежень — табл. 1.27; там же видно, які порушення СКБД відхиляє.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Діаграми, таблиці опису полів і SQL-скрипт згенеровано з одного опису моделі — вони не можуть розійтися.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Обсяги в описі таблиць — оцінка для реальної експлуатації; тестові дані ЛР2 менші.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