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Опис програмної реалізації 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Структура продукту та блок-схеми основних модулів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Блок-схеми за ISO 5807; Layered Architecture і MVC (лекція 5)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6; рис. 2.1–2.6, табл. 2.5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tspp_work/lab2/ЛР2_Кравченко_ІР-31.docx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П’ятий пункт завдання — алгоритм роботи і блок-схеми.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Продукт — багаторівнева архітектура з розподілом за MVC: модель — БД з функціями й тригерами, подання — HTML-шаблони, контролер — маршрути Flask (рис. 2.1).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Символи ISO 5807.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Термінатор — початок/кінець, паралелограм — дані, прямокутник — процес, ромб — рішення, прямокутник з подвійними боками — підпрограма, коло — з’єднувач.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Рис. 2.2 — обробка запиту.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Сеанс → права → транзакція з app.user_id → запит до БД → помилка СКБД? → відкат з повідомленням або фіксація → сторінка.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Рис. 2.3 — прийом виявлень.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Ключ шлюзу → сенсор у мережі → пошук треку (≤ 20 с, ≤ 3 км) або новий трек → ≥ 3 виявлення від ≥ 2 сенсорів = «підтверджений» → оцінка загрози. З’єднувач «А» переносить схему в другий стовпець.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Рис. 2.4 — керування місією.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Перехід у таблиці mission_transition? Право? Автор санкціонує сам? Пуск без готового перехоплювача? Будь-яке «так/ні» на відмову — виняток і відкат.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Рис. 2.5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фрагмент тригерної функції trg_mission_guard.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Рис. 2.6 — аудит.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Запис: хеш попереднього + SHA-256 від даних; перевірка: перерахувати всі хеші і порахувати порушення.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з’єднувач на блок-схемі?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Коло з літерою: показує, що потік продовжується в іншому місці схеми з таким самим колом; так довгий алгоритм розміщують у кількох стовпцях.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оцінюється загроза?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Знаходимо найближчий об’єкт прикриття, час підльоту = відстань / швидкість; загроза = 100 · вага категорії · (1 − час/30 хв); ворожа ціль має не менше 50.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ланцюжок хешів неможливо підробити непомітно?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Хеш кожного запису залежить від попереднього, тому зміна будь-якого запису ламає перевірку — ми це показали, підробивши запис № 40.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Блок-схеми відповідають реальному коду функцій і тригерів, а не абстрактному алгоритму.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