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3 · Опис існуючих програмних та апаратних рішень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Підсумкове апаратно-програмне рішення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Склад апаратної частини за рівнями архітектури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2.6, висновки; рис. 3.1, табл. 3.11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tspp_work/pract3/ПР3_Кравченко_ІР-31.docx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Зводить усе в одну відповідь: що купуємо і що пишемо самі.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Рис. 3.1 і табл. 3.11 розміщують обрані вироби на рівнях архітектури ПР2.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Рівень датчиків.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120 акустичних вузлів (UMA-16 v2 + Raspberry Pi 5), 4 РЛС Robin Radar IRIS, 12 постів ОЕП з FLIR Hadron 640R.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Мережевий рівень.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9 + 2 шлюзи на Jetson Orin Nano Super у захищеному корпусі з активним охолодженням і ДБЖ.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Програмна частина.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Власна IoT-платформа з подієво-орієнтованим ядром, що поєднує предметні функції спеціалізованих систем з відкритістю й автономністю відкритих IoT-рішень.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Що ще не обрано.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Канали зв’язку (mesh, LTE, супутник) і модулі ГНСС для синхронізації часу — на етапі детального проектування з адміністраторами мережі.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Скільки коштує апаратна частина?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Точний кошторис не був завданням; ціни з джерел наведено для порівняння (наприклад, Jetson Orin Nano Super — 249 дол., Hadron 640R — від 3 992 дол.).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Jetson — набір розробника, а не промисловий модуль?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Нестачу промислового виконання компенсує захищений корпус з охолодженням і ДБЖ; у серійному варіанті можна взяти промисловий модуль Orin того самого покоління.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це рішення використано далі?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Діаграма розгортання в ПР4 розміщує шлюз саме на Jetson Orin Nano, а системні вимоги ЛР2 посилаються на цей вибір.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Рішення узгоджене з архітектурою ПР2 і далі використане в ПР4 та ЛР2 — роботи пов’язані між собою.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