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Функціональна модель IDEF0: контекст A-0 і декомпозиція A0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IDEF0: блок-функція, ICOM-стрілки (вхід, управління, вихід, механізм)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2.2; рис. 4.3, 4.4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tspp_work/pract4/ПР4_Кравченко_ІР-31.docx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функції системи та хто/що їх виконує (механізми = вузли архітектури).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IDEF0 описує функції: ліворуч у блок входить вхід, праворуч виходить вихід, зверху — управління, знизу — механізм. Контекстна діаграма (рис. 4.3) — один блок A-0 «Забезпечити обмін телеметрією та координацію перехоплення».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Межові стрілки A-0.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Входи — дані сенсорів, телеметрія, рішення персоналу КП; управління — правила застосування, вимоги захисту інформації; механізми — периферійні шлюзи, IoT-ядро, застосунки.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Рамка діаграми.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Автор, проект, дата, стан «робочий», читач; внизу — вузол, назва, номер.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Декомпозиція A0 (рис. 4.4).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A1 «Зібрати й нормалізувати дані» → A2 «Сформувати повітряну обстановку» → A3 «Координувати місії перехоплення» → A4 «Облікувати ресурси та звітувати».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Розгалуження.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Стрілки управління C1, C3 і механізм M2 розгалужуються до кількох блоків.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Висновок з діаграми.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Шлюз відповідає лише за прийом і нормалізацію (A1), уся логіка обстановки й місій — у ядрі (A2, A3), що відповідає архітектурі ПР2.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управління відрізняється від входу?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Вхід перетворюється функцією (дані сенсорів → обстановка), управління лише обмежує, як вона виконується (правила застосування), і саме не змінюється.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блоків може бути на діаграмі декомпозиції?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правилами IDEF0 — від трьох до шести; у нас чотири.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механізми — це вузли системи, а не люди?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Модель побудована з погляду системи: механізм — те, чим функція виконується, тобто шлюзи, ядро і застосунки; люди дають рішення як вхідні стрілки.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Блоки розташовано сходинкою за порядком виконання — так рекомендує IDEF0.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