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ПР 4 · Проектування системи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UML: логічна модель — діяльність, послідовність, кооперація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UML Activity, Sequence, Communication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2.4; рис. 4.8, 4.9, 4.10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tspp_work/pract4/ПР4_Кравченко_ІР-31.docx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4 з 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Деталізує сценарій «Призначення розрахунку» без прив’язки до платформи.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Логічна модель розкриває один ключовий сценарій — «Призначення розрахунку» — трьома діаграмами, кожна з власного погляду.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Рис. 4.8 — діяльність.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Чотири доріжки: ОБУ, платформа, ОЧ, розрахунок. Розгалуження «Пройдено?» (деконфлікція), «Санкція?», «Прийнято за 15 с?»; чотири кінцеві вузли — чотири результати сценарію.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Тестові сценарії.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З діаграми діяльності прямо отримуємо тести — по одному на кожен шлях від початку до кінця.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Рис. 4.9 — послідовність.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Учасники зліва направо в порядку участі; синхронні виклики лише всередині ядра (кандидати, деконфлікція), а з ОЧ і планшетом — асинхронно через шину подій.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Рис. 4.10 — кооперація.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Центральний анонімний об’єкт «: Місія»; повідомлення пронумеровано 1–7: створити, отриматиОцінкуЗагрози, перевіритиДеконфлікцію, санкціонувати, надіслатиЗавдання, прийнятиЗавдання, підтвердити.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діаграма послідовності відрізняється від кооперації?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Послідовність показує порядок повідомлень у часі (вертикальна вісь), кооперація — структуру зв’язків між об’єктами, а порядок задає нумерація.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таке анонімний об’єкт?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Об’єкт без імені, лише з класом — «: Місія»; важливий клас, а не конкретний екземпляр.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деконфлікція синхронна?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Без її результату не можна продовжити сценарій — місію не можна створити, поки не перевірено дружню авіацію й зони заборони.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Усі три діаграми описують той самий сценарій, тож вони узгоджені між собою.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у чому малювали: моделі задано текстом (BPMN — XML, UML — PlantUML, IDEF0 — власний генератор) під Git, а рисунки отримано автоматично з контролем читабельності; підрозділ 2.6 і рис. 4.14 описують цей ланцюжок.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