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Пул P2 «Призначення цілі та санкціонування пуску» (частина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розгорнутий пул, подія-посилання для продовження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lab2/drawio/03_Пул_P2_Призначення_цілі_ч1.drawio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Вузлова функція моделі: деконфлікція, вибір розрахунку і санкціонування пуску за правилом двох осіб.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Пул P2 — вузловий у всій моделі: він отримує дані від трьох учасників і передає завдання розрахунку. Через обсяг я розділив його на дві діаграми, пов’язані подією-посиланням «А».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Старт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початкова подія-повідомлення «Ціль отримано»: повідомлення «Підтверджена ціль» з пулу моніторингу.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Офіцер бойового 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>: сервісне завдання «Перевірити зони заборони і плани польотів» — автоматична деконфлікція.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Шлюз «Конфлікт?»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«так» → </w:t>
      </w:r>
      <w:r>
        <w:rPr>
          <w:rFonts w:ascii="Times New Roman" w:hAnsi="Times New Roman" w:eastAsia="Times New Roman"/>
          <w:b/>
          <w:i w:val="0"/>
          <w:sz w:val="26"/>
        </w:rPr>
        <w:t>офіцер взаємодії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виконує «Погодити перехоплення з ПС ЗСУ», надсилає «Запит на погодження» вищому КП, завершення «Перехоплення відкладено».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«ні»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офіцер бойового управління «Обрати розрахунок-кандидат».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Оперативний черговий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«Санкціонувати пуск (правило двох осіб)» і шлюз «Дозволено?»: «ні» — назад до вибору розрахунку (цикл), «так» — проміжна подія-посилання «А» передає управління в частину 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подія-посилання, а не просто стрілка на іншу сторінку?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Потік управління не може «вийти» за межі діаграми. Пара подій-посилань (кинути «А» — зловити «А») — це стандартний спосіб BPMN продовжити процес на іншому аркуші.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правило двох осіб і де воно видно?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Ціль обирає офіцер бойового управління, а пуск дозволяє оперативний черговий — дві різні доріжки, дві різні людини. Один не може і обрати, і дозволити.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Відмова повертає назад — це не нескінченний цикл?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Ні, бо кількість розрахунків обмежена, і офіцер може не знайти кандидата — тоді процес зупиняється рішенням чергового. На діаграмі показано штатну логіку повтору.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Запит на погодження винесено окремою доріжкою офіцера взаємодії, бо зв’язок із ПС ЗСУ — його обов’язок за структурою ЛР1.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