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Моделювання бізнес-процесів у нотації BPMN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Пул P3 «Виконання місії перехоплення» (частина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2.0, паралельний шлюз (розгалуження і синхронізація)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lab2/drawio/05_Пул_P3_Виконання_місії_ч1.drawio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5 з 8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Прийняття завдання розрахунком і паралельна підготовка до пуску.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Пул P3 — робота розрахунку перехоплювачів. У першій частині розрахунок вирішує, чи прийняти завдання, і паралельно готує маршрут і техніку. Доріжки — командир, оператор і технік розрахунку.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Старт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повідомлення «Бойове завдання» з пулу P2.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Командир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«Оцінити можливість виконання» і шлюз «Приймається?».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«ні»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завершальна подія-повідомлення з відповіддю «Відмова» до P2.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«так»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проміжна подія надсилання повідомлення «Підтвердження прийняття» до P2 — саме його чекає шлюз, керований подіями, у P2.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Паралельний шлюз «+»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розгалуження: оператор «Підготувати маршрут і канал керування» і технік (ручне завдання) «Виконати передпольотний контроль» одночасно.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Другий паралельний шлюз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синхронізує: далі тільки після обох гілок; подія-посилання «Б» веде до частини 2.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Навіщо другий паралельний шлюз? Не можна просто з’єднати дві стрілки в наступне завдання?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Без синхронізуючого шлюзу наступне завдання запустилося б двічі — по разу від кожної гілки. Паралельний шлюз на злитті чекає завершення всіх вхідних гілок.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передпольотний контроль — ручне завдання?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його фізично виконує технік без інформаційної системи — огляд, АКБ, кріплення. Ручне завдання в BPMN означає саме таку роботу.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Відмова — завершальна подія-повідомлення. Чому не завдання відправлення?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після відмови процес закінчується: результат процесу і є повідомлення. Завершальна подія-повідомлення поєднує обидва факти.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Те саме розгалуження J2/J3 є і в IDEF3 (ЛР3) — моделі узгоджені.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збережена у стандартному форматі BPMN 2.0 XML (lab2/diagrams/*.bpmn, з координатами DI) і візуалізована bpmn-js (bpmn.io); файл draw.io побудовано з того самого .bpmn штатними BPMN-фігурами draw.io. Файл .bpmn відкривається в Camunda Modeler — можу показати.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