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2 · Опис програмної реалізації 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Мета продукту, вхідні та вихідні дані, системні вимоги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Опис програмної реалізації: мета, дані, вимоги до середовища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Розділи 2–4; табл. 2.1–2.3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tspp_work/lab2/ЛР2_Кравченко_ІР-31.docx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Перші три пункти завдання.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Мета продукту — скоротити час від виявлення цілі до призначення розрахунку і підвищити частку успішних перехоплень: автоматично зводити виявлення в треки, впорядковувати чергу загроз, вести місію з правилом двох осіб і зберігати незмінний журнал рішень.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Що реалізовано.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Ядро системи: БД PostgreSQL із серверною логікою, веб-застосунок АРМ і REST API для шлюзів. Обладнання (MQTT, MAVLink) подано імітатором і тестовими даними.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Табл. 2.1 — вхідні дані.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Автоматично: виявлення від шлюзів (JSON через REST API), телеметрія; вручну: класифікація, пропозиція місії, санкція, прийняття й пуск, облік перехоплювачів.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Табл. 2.2 — вихідні дані.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Черга загроз, картки треку й місії, готовність ресурсів, показники ефективності, журнал аудиту, відповіді API 201/401/422.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Табл. 2.3 — системні вимоги.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Сервер: від 4 ядер, 8 ГБ, Linux, PostgreSQL ≥ 13, Python ≥ 3.11; АРМ — лише сучасний браузер; шлюз — Jetson Orin Nano Super з ПР3.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Перевірка на стенді.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Обробка одного виявлення через API — медіана близько 8 мс, тобто менше 1 % бюджету NFR-01 (2 с).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системні вимоги відрізняються від функціональних?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Функціональні — що система робить; системні (нефункціональні) — середовище, в якому вона працює злагоджено: обладнання, ОС, СКБД, мережа.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вимоги тут менші, ніж у SRS ПР1?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SRS описує цільову конфігурацію з двома ЦОД і шиною подій; тут — мінімум для реалізованого ядра одного центру.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ви виміряли 8 мс?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Скрипт run_demo надсилає 30 виявлень підряд і заміряє час від запиту до відповіді; медіана, 95-й процентиль і максимум — у тексті розділу 4.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Усі дані з табл. 2.1–2.2 прив’язані до конкретних таблиць і представлень БД з ЛР1.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