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Опис програмної реалізації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Структура продукту та блок-схеми основних модулів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Блок-схеми за ISO 5807; Layered Architecture і MVC (лекція 5)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6; рис. 2.1–2.6, табл. 2.5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tspp_work/lab2/ЛР2_Кравченко_ІР-31.docx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П’ятий пункт завдання — алгоритм роботи і блок-схеми.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Продукт — багаторівнева архітектура з розподілом за MVC: модель — БД з функціями й тригерами, подання — HTML-шаблони, контролер — маршрути Flask (рис. 2.1).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Символи ISO 5807.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Термінатор — початок/кінець, паралелограм — дані, прямокутник — процес, ромб — рішення, прямокутник з подвійними боками — підпрограма, коло — з’єднувач.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Рис. 2.2 — обробка запиту.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Сеанс → права → транзакція з app.user_id → запит до БД → помилка СКБД? → відкат з повідомленням або фіксація → сторінка.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Рис. 2.3 — прийом виявлень.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Ключ шлюзу → сенсор у мережі → пошук треку (≤ 20 с, ≤ 3 км) або новий трек → ≥ 3 виявлення від ≥ 2 сенсорів = «підтверджений» → оцінка загрози. З’єднувач «А» переносить схему в другий стовпець.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Рис. 2.4 — керування місією.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Перехід у таблиці mission_transition? Право? Автор санкціонує сам? Пуск без готового перехоплювача? Будь-яке «так/ні» на відмову — виняток і відкат.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Рис. 2.5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фрагмент тригерної функції trg_mission_guard.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Рис. 2.6 — аудит.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Запис: хеш попереднього + SHA-256 від даних; перевірка: перерахувати всі хеші і порахувати порушення.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з’єднувач на блок-схемі?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Коло з літерою: показує, що потік продовжується в іншому місці схеми з таким самим колом; так довгий алгоритм розміщують у кількох стовпцях.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оцінюється загроза?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Знаходимо найближчий об’єкт прикриття, час підльоту = відстань / швидкість; загроза = 100 · вага категорії · (1 − час/30 хв); ворожа ціль має не менше 50.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ланцюжок хешів неможливо підробити непомітно?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Хеш кожного запису залежить від попереднього, тому зміна будь-якого запису ламає перевірку — ми це показали, підробивши запис № 40.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Блок-схеми відповідають реальному коду функцій і тригерів, а не абстрактному алгоритму.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