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4 · Проектування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UML: концептуальна модель — прецеденти, стани, класи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Use Case, State Machine, Class (концептуальний рівень)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2.3; рис. 4.5, 4.6, 4.7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tspp_work/pract4/ПР4_Кравченко_ІР-31.docx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Визначає, що система робить, як поводиться головна сутність і словник предметної області.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Моделювання в UML іде від концептуальної моделі до логічної і фізичної — як у прикладі опису діаграм, який дала викладач. Концептуальна модель — це діаграма прецедентів, станів і класів.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4.5 — прецеденти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(з ПР1): шість акторів-людей і два актори-системи; абстрактний «Персонал КП»; include UC-04 → UC-05 (деконфлікція).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4.6 — стани «Місії».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Запропонована → Санкціонована → Прийнята → Виконується → Закрита; гілки Відхилена, Перепризначена (немає підтвердження 15 с), Скасована.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Ініціатори переходів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відповідають акторам: створення — ОБУ, санкція — ОЧ, підтвердження — командир розрахунку.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4.7 — класи.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Вісім класів: Сенсор, Виявлення, ПовітрянийТрек, Місія, Розрахунок, Перехоплювач, Користувач, ЗвітПроПерехоплення.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Відношення.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Асоціація «формує» 1 — * (сенсор → виявлення), агрегація (трек ◇— виявлення), композиція (місія ◆— звіт 0..1).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агрегація відрізняється від композиції?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При композиції частина не існує без цілого — звіт без місії; при агрегації частина може існувати окремо — виявлення існує і до зіставлення з треком.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діаграма станів, якщо є діаграма діяльності?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Діаграма станів описує життєвий цикл одного об’єкта (місії) під дією подій, а діяльність — послідовність дій у сценарії кількох учасників.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ця діаграма станів реалізована?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ЛР2: таблиця mission_transition містить рівно вісім переходів цієї діаграми, а тригер відхиляє будь-який інший перехід.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Структуру підрозділів узято з прикладу опису діаграм, який дала викладач (2020 р.).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у чому малювали: моделі задано текстом (BPMN — XML, UML — PlantUML, IDEF0 — власний генератор) під Git, а рисунки отримано автоматично з контролем читабельності; підрозділ 2.6 і рис. 4.14 описують цей ланцюжок.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