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4 · Проектування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UML: логічна модель — діяльність, послідовність, кооперація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Activity, Sequence, Communication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2.4; рис. 4.8, 4.9, 4.10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tspp_work/pract4/ПР4_Кравченко_ІР-31.docx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Деталізує сценарій «Призначення розрахунку» без прив’язки до платформи.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Логічна модель розкриває один ключовий сценарій — «Призначення розрахунку» — трьома діаграмами, кожна з власного погляду.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Рис. 4.8 — діяльність.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Чотири доріжки: ОБУ, платформа, ОЧ, розрахунок. Розгалуження «Пройдено?» (деконфлікція), «Санкція?», «Прийнято за 15 с?»; чотири кінцеві вузли — чотири результати сценарію.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Тестові сценарії.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З діаграми діяльності прямо отримуємо тести — по одному на кожен шлях від початку до кінця.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4.9 — послідовність.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Учасники зліва направо в порядку участі; синхронні виклики лише всередині ядра (кандидати, деконфлікція), а з ОЧ і планшетом — асинхронно через шину подій.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4.10 — кооперація.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Центральний анонімний об’єкт «: Місія»; повідомлення пронумеровано 1–7: створити, отриматиОцінкуЗагрози, перевіритиДеконфлікцію, санкціонувати, надіслатиЗавдання, прийнятиЗавдання, підтвердити.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діаграма послідовності відрізняється від кооперації?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Послідовність показує порядок повідомлень у часі (вертикальна вісь), кооперація — структуру зв’язків між об’єктами, а порядок задає нумерація.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анонімний об’єкт?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Об’єкт без імені, лише з класом — «: Місія»; важливий клас, а не конкретний екземпляр.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деконфлікція синхронна?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Без її результату не можна продовжити сценарій — місію не можна створити, поки не перевірено дружню авіацію й зони заборони.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Усі три діаграми описують той самий сценарій, тож вони узгоджені між собою.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у чому малювали: моделі задано текстом (BPMN — XML, UML — PlantUML, IDEF0 — власний генератор) під Git, а рисунки отримано автоматично з контролем читабельності; підрозділ 2.6 і рис. 4.14 описують цей ланцюжок.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