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4 · Проектування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UML: фізична модель — класи БД, компоненти, розгортання; CASE і генерація 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Class (фізичний рівень), Component, Deployment; пряме проектування (forward engineering)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2.5–2.6; рис. 4.11–4.15; табл. 4.2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tspp_work/pract4/ПР4_Кравченко_ІР-31.docx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Переводить модель на конкретну платформу: PostgreSQL, модулі, вузли.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Фізична модель — це структура даних у термінах PostgreSQL (рис. 4.11), компоненти системи (рис. 4.12) і розміщення на вузлах (рис. 4.13). З фізичної діаграми класів автоматично згенеровано SQL-скрипт (рис. 4.15).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Правила переходу до фізичного рівня.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Клас → таблиця «table»; сурогатний ключ UUID; асоціація 1 — * → зовнішній ключ на боці «багато»; 0..1 → NULL; композиція «Місія — Звіт» → унікальний FK; обмежені множини → ENUM; час → TIMESTAMPTZ.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Рис. 4.12 — компоненти.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Три пакети: периферійний шлюз, IoT-ядро, застосунки; застосунки залежать лише від API-шлюзу — слабка зв’язаність.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4.13 — розгортання.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Позиція (9 екземплярів) зі шлюзом на Jetson Orin Nano, кластер ядра з БД і реплікацією в резервний ЦОД, АРМ через HTTPS; канали шлюз — ядро через VPN з mTLS.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Рис. 4.14 — CASE-ланцюжок.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Моделі як текст під Git → рендер → контроль читабельності.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Рис. 4.15 — пряме проектування.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Генератор зчитує фізичну діаграму класів і діаграму станів: значення mission_state беруться прямо зі станів. Скрипт перевірено в PostgreSQL 18.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UUID, а не автоінкремент?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UUID генерується на периферійному вузлі без звернення до центру, тож ключі не конфліктують при синхронізації після автономної роботи.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діаграма компонентів відрізняється від розгортання?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Компоненти — програмні модулі та залежності між ними; розгортання — фізичні вузли, на яких ці компоненти виконуються, і канали між вузлами.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forward engineering?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Генерація коду з моделі; у нас — SQL DDL з діаграми класів. Зворотне (reverse) — побудова моделі з існуючого коду чи БД.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Фізична модель далі розширена в ЛР1 до 18 таблиць і реалізована в ЛР2.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у чому малювали: моделі задано текстом (BPMN — XML, UML — PlantUML, IDEF0 — власний генератор) під Git, а рисунки отримано автоматично з контролем читабельності; підрозділ 2.6 і рис. 4.14 описують цей ланцюжок.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