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3 · Кількісні та якісні методи оцінки активів (OCTAVE, FRAP)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3: Кількісні та якісні методи оцінки активів (OCTAVE, FRAP)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ЛР3_Кравченко_ІР-31.docx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7 хв (5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ЛР3 з кібербезпеки — кількісні та якісні методи оцінки активів, методики OCTAVE і FRAP на прикладі моїх власних пристроїв.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Методи оцінки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2; рис. 3.1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Кількісні (SLE, ALE) і якісні методи оцінки активів.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OCTAVE і FRAP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Розділи 3–4; рис. 3.2–3.3; табл. 3.1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Різновиди OCTAVE, 8 кроків Allegro, етапи FRAP.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Активи пристроїв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5; табл. 3.2–3.4; рис. 3.4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Контейнери, класифікація 14 активів, ALE.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Оцінка ризиків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6; табл. 3.5–3.9; рис. 3.5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Allegro для паролів і FRAP-сесія для пристроїв.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Засоби уникнення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7; табл. 3.10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Відповідність «інформація — загрози — методи і засоби».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кількісні методи обґрунтовують витрати на обладнання, якісні — пріоритети для даних.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