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Кількісні та якісні методи оцінки активів (OCTAVE, FRAP)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Таблиця «інформація — загрози — методи і засоби» та питання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Організаційні й технічні методи, конкретні засоби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Розділи 7–8; табл. 3.10; висновки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ЛР3_Кравченко_ІР-31.docx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Пункти 5–6 завдання.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3.10 — 12 груп активів; для кожної — загрози, методи уникнення і конкретні засоби.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Три ключові заходи</w:t>
      </w:r>
      <w:r>
        <w:rPr>
          <w:rFonts w:ascii="Times New Roman" w:hAnsi="Times New Roman" w:eastAsia="Times New Roman"/>
          <w:b w:val="0"/>
          <w:i w:val="0"/>
          <w:sz w:val="26"/>
        </w:rPr>
        <w:t>: менеджер паролів з FIDO2-ключем, повне шифрування пристроїв з автоблокуванням, резервування за правилом 3-2-1.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Розділ 8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відповіді на всі 7 питань самоперевірки.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правило 3-2-1?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Три копії даних, на двох різних носіях, одна — поза домом.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матеріальні активи відрізняються від нематеріальних?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Матеріальні мають фізичну форму й ринкову вартість; нематеріальні — інформація, репутація, права.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FIDO2-ключ захищає від фішингу?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Ключ прив’язує автентифікацію до справжнього домену, тож на підробленій сторінці вхід не спрацює.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Найбільший ризик — людський чинник, тому головний захід — автентифікація, стійка до фішингу.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