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invoice has been issued in accordance with the Landscape Maintenance Service Agreement and the agreed monthly maintenance guidelines. The services rendered include the approved maintenance activities and the monthly allowance for chemical usage as detailed in the agreement and accompanying chemical usage breakdown.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VAT Notice: Landscapers INC is currently not registered for VAT; therefore, VAT has not been charged on this invoice. Should the business become VAT registered in the future, VAT will be charged on all applicable invoices in accordance with South African tax legislation.</w:t>
      </w:r>
    </w:p>
    <w:p w:rsidR="00000000" w:rsidDel="00000000" w:rsidP="00000000" w:rsidRDefault="00000000" w:rsidRPr="00000000" w14:paraId="00000004">
      <w:pPr>
        <w:spacing w:before="13" w:line="249" w:lineRule="auto"/>
        <w:ind w:left="138" w:right="3854" w:firstLine="0"/>
        <w:rPr>
          <w:sz w:val="18"/>
          <w:szCs w:val="18"/>
        </w:rPr>
      </w:pPr>
      <w:r w:rsidDel="00000000" w:rsidR="00000000" w:rsidRPr="00000000">
        <w:rPr>
          <w:rtl w:val="0"/>
        </w:rPr>
      </w:r>
    </w:p>
    <w:p w:rsidR="00000000" w:rsidDel="00000000" w:rsidP="00000000" w:rsidRDefault="00000000" w:rsidRPr="00000000" w14:paraId="00000005">
      <w:pPr>
        <w:spacing w:before="13" w:line="249" w:lineRule="auto"/>
        <w:ind w:left="138" w:right="3854" w:firstLine="0"/>
        <w:rPr>
          <w:sz w:val="18"/>
          <w:szCs w:val="18"/>
        </w:rPr>
      </w:pPr>
      <w:r w:rsidDel="00000000" w:rsidR="00000000" w:rsidRPr="00000000">
        <w:rPr>
          <w:rtl w:val="0"/>
        </w:rPr>
      </w:r>
    </w:p>
    <w:p w:rsidR="00000000" w:rsidDel="00000000" w:rsidP="00000000" w:rsidRDefault="00000000" w:rsidRPr="00000000" w14:paraId="00000006">
      <w:pPr>
        <w:spacing w:before="13" w:line="249" w:lineRule="auto"/>
        <w:ind w:left="138" w:right="3854" w:firstLine="0"/>
        <w:rPr>
          <w:sz w:val="18"/>
          <w:szCs w:val="18"/>
        </w:rPr>
      </w:pPr>
      <w:r w:rsidDel="00000000" w:rsidR="00000000" w:rsidRPr="00000000">
        <w:rPr>
          <w:rtl w:val="0"/>
        </w:rPr>
      </w:r>
    </w:p>
    <w:p w:rsidR="00000000" w:rsidDel="00000000" w:rsidP="00000000" w:rsidRDefault="00000000" w:rsidRPr="00000000" w14:paraId="00000007">
      <w:pPr>
        <w:spacing w:before="13" w:line="249" w:lineRule="auto"/>
        <w:ind w:left="138" w:right="3854" w:firstLine="0"/>
        <w:rPr>
          <w:sz w:val="18"/>
          <w:szCs w:val="18"/>
        </w:rPr>
      </w:pPr>
      <w:r w:rsidDel="00000000" w:rsidR="00000000" w:rsidRPr="00000000">
        <w:rPr>
          <w:rtl w:val="0"/>
        </w:rPr>
      </w:r>
    </w:p>
    <w:p w:rsidR="00000000" w:rsidDel="00000000" w:rsidP="00000000" w:rsidRDefault="00000000" w:rsidRPr="00000000" w14:paraId="00000008">
      <w:pPr>
        <w:spacing w:before="13" w:line="249" w:lineRule="auto"/>
        <w:ind w:left="138" w:right="3854" w:firstLine="0"/>
        <w:rPr>
          <w:sz w:val="18"/>
          <w:szCs w:val="18"/>
        </w:rPr>
      </w:pPr>
      <w:r w:rsidDel="00000000" w:rsidR="00000000" w:rsidRPr="00000000">
        <w:rPr>
          <w:rtl w:val="0"/>
        </w:rPr>
      </w:r>
    </w:p>
    <w:p w:rsidR="00000000" w:rsidDel="00000000" w:rsidP="00000000" w:rsidRDefault="00000000" w:rsidRPr="00000000" w14:paraId="00000009">
      <w:pPr>
        <w:spacing w:before="13" w:line="249" w:lineRule="auto"/>
        <w:ind w:left="138" w:right="3854" w:firstLine="0"/>
        <w:rPr>
          <w:sz w:val="18"/>
          <w:szCs w:val="18"/>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Terms and Conditions</w:t>
      </w:r>
    </w:p>
    <w:p w:rsidR="00000000" w:rsidDel="00000000" w:rsidP="00000000" w:rsidRDefault="00000000" w:rsidRPr="00000000" w14:paraId="0000000B">
      <w:pPr>
        <w:rPr/>
      </w:pPr>
      <w:r w:rsidDel="00000000" w:rsidR="00000000" w:rsidRPr="00000000">
        <w:rPr>
          <w:rtl w:val="0"/>
        </w:rPr>
        <w:t xml:space="preserve">1.Payment Terms: Payment is due within 7 days of the invoice date unless otherwise agreed in writing.                                                                                                                                    </w:t>
      </w:r>
    </w:p>
    <w:p w:rsidR="00000000" w:rsidDel="00000000" w:rsidP="00000000" w:rsidRDefault="00000000" w:rsidRPr="00000000" w14:paraId="0000000C">
      <w:pPr>
        <w:rPr/>
      </w:pPr>
      <w:r w:rsidDel="00000000" w:rsidR="00000000" w:rsidRPr="00000000">
        <w:rPr>
          <w:rtl w:val="0"/>
        </w:rPr>
        <w:t xml:space="preserve">2.Late Payments: Overdue accounts may be subject to interest and/or suspension of services until the outstanding balance has been settled.</w:t>
      </w:r>
    </w:p>
    <w:p w:rsidR="00000000" w:rsidDel="00000000" w:rsidP="00000000" w:rsidRDefault="00000000" w:rsidRPr="00000000" w14:paraId="0000000D">
      <w:pPr>
        <w:rPr/>
      </w:pPr>
      <w:r w:rsidDel="00000000" w:rsidR="00000000" w:rsidRPr="00000000">
        <w:rPr>
          <w:rtl w:val="0"/>
        </w:rPr>
        <w:t xml:space="preserve">3.Advance Billing: Services may be billed in advance. Any prepaid maintenance visits not completed during the billing period will be carried forward and completed before the end of the applicable month, weather and site conditions permitting.</w:t>
      </w:r>
    </w:p>
    <w:p w:rsidR="00000000" w:rsidDel="00000000" w:rsidP="00000000" w:rsidRDefault="00000000" w:rsidRPr="00000000" w14:paraId="0000000E">
      <w:pPr>
        <w:rPr/>
      </w:pPr>
      <w:r w:rsidDel="00000000" w:rsidR="00000000" w:rsidRPr="00000000">
        <w:rPr>
          <w:rtl w:val="0"/>
        </w:rPr>
        <w:t xml:space="preserve">4.Additional Work: Any work requested outside the agreed maintenance scope will be quoted and invoiced separately unless otherwise agreed.</w:t>
      </w:r>
    </w:p>
    <w:p w:rsidR="00000000" w:rsidDel="00000000" w:rsidP="00000000" w:rsidRDefault="00000000" w:rsidRPr="00000000" w14:paraId="0000000F">
      <w:pPr>
        <w:rPr/>
      </w:pPr>
      <w:r w:rsidDel="00000000" w:rsidR="00000000" w:rsidRPr="00000000">
        <w:rPr>
          <w:rtl w:val="0"/>
        </w:rPr>
        <w:t xml:space="preserve">5.Access: The client is responsible for ensuring safe and reasonable access to the property on scheduled service days. Missed visits due to restricted access may be rescheduled.</w:t>
      </w:r>
    </w:p>
    <w:p w:rsidR="00000000" w:rsidDel="00000000" w:rsidP="00000000" w:rsidRDefault="00000000" w:rsidRPr="00000000" w14:paraId="00000010">
      <w:pPr>
        <w:rPr/>
      </w:pPr>
      <w:r w:rsidDel="00000000" w:rsidR="00000000" w:rsidRPr="00000000">
        <w:rPr>
          <w:rtl w:val="0"/>
        </w:rPr>
        <w:t xml:space="preserve">6.Weather Conditions: Services may be delayed due to adverse weather or unsafe working conditions. Delayed visits will be rescheduled as soon as reasonably possible.</w:t>
      </w:r>
    </w:p>
    <w:p w:rsidR="00000000" w:rsidDel="00000000" w:rsidP="00000000" w:rsidRDefault="00000000" w:rsidRPr="00000000" w14:paraId="00000011">
      <w:pPr>
        <w:rPr/>
      </w:pPr>
      <w:r w:rsidDel="00000000" w:rsidR="00000000" w:rsidRPr="00000000">
        <w:rPr>
          <w:rtl w:val="0"/>
        </w:rPr>
        <w:t xml:space="preserve">7.Chemical Applications: Weed control, pest control, and fertilizer applications are carried out in accordance with product guidelines and industry best practices. Results may vary depending on weather, irrigation, soil conditions, and the severity of infestations.</w:t>
      </w:r>
    </w:p>
    <w:p w:rsidR="00000000" w:rsidDel="00000000" w:rsidP="00000000" w:rsidRDefault="00000000" w:rsidRPr="00000000" w14:paraId="00000012">
      <w:pPr>
        <w:rPr/>
      </w:pPr>
      <w:r w:rsidDel="00000000" w:rsidR="00000000" w:rsidRPr="00000000">
        <w:rPr>
          <w:rtl w:val="0"/>
        </w:rPr>
        <w:t xml:space="preserve">8.Plant Warranty: No warranty is provided on plants or trees after installation unless expressly stated in writing, as their survival depends on ongoing care, watering, weather conditions, and other factors beyond our control.</w:t>
      </w:r>
    </w:p>
    <w:p w:rsidR="00000000" w:rsidDel="00000000" w:rsidP="00000000" w:rsidRDefault="00000000" w:rsidRPr="00000000" w14:paraId="00000013">
      <w:pPr>
        <w:rPr/>
      </w:pPr>
      <w:r w:rsidDel="00000000" w:rsidR="00000000" w:rsidRPr="00000000">
        <w:rPr>
          <w:rtl w:val="0"/>
        </w:rPr>
        <w:t xml:space="preserve">9.Ownership: All materials and plants supplied remain the property of the contractor until payment has been received in full.</w:t>
      </w:r>
    </w:p>
    <w:p w:rsidR="00000000" w:rsidDel="00000000" w:rsidP="00000000" w:rsidRDefault="00000000" w:rsidRPr="00000000" w14:paraId="00000014">
      <w:pPr>
        <w:rPr/>
      </w:pPr>
      <w:r w:rsidDel="00000000" w:rsidR="00000000" w:rsidRPr="00000000">
        <w:rPr>
          <w:rtl w:val="0"/>
        </w:rPr>
        <w:t xml:space="preserve">10.Disputes: Any queries regarding this invoice must be raised within 7 days of the invoice date.</w:t>
      </w:r>
    </w:p>
    <w:p w:rsidR="00000000" w:rsidDel="00000000" w:rsidP="00000000" w:rsidRDefault="00000000" w:rsidRPr="00000000" w14:paraId="00000015">
      <w:pPr>
        <w:rPr/>
      </w:pPr>
      <w:r w:rsidDel="00000000" w:rsidR="00000000" w:rsidRPr="00000000">
        <w:rPr>
          <w:rtl w:val="0"/>
        </w:rPr>
        <w:t xml:space="preserve">11.Acceptance: Payment of this invoice constitutes acceptance of these terms and conditions.</w:t>
      </w:r>
    </w:p>
    <w:p w:rsidR="00000000" w:rsidDel="00000000" w:rsidP="00000000" w:rsidRDefault="00000000" w:rsidRPr="00000000" w14:paraId="00000016">
      <w:pPr>
        <w:rPr/>
      </w:pPr>
      <w:r w:rsidDel="00000000" w:rsidR="00000000" w:rsidRPr="00000000">
        <w:rPr>
          <w:rtl w:val="0"/>
        </w:rPr>
      </w:r>
    </w:p>
    <w:sectPr>
      <w:footerReference r:id="rId7" w:type="default"/>
      <w:pgSz w:h="16840" w:w="11920" w:orient="portrait"/>
      <w:pgMar w:bottom="820" w:top="1500" w:left="425" w:right="566" w:header="0" w:footer="631"/>
      <w:pgNumType w:start="1"/>
      <w:cols w:equalWidth="0" w:num="3">
        <w:col w:space="583" w:w="3254.3333333333335"/>
        <w:col w:space="583" w:w="3254.3333333333335"/>
        <w:col w:space="0" w:w="3254.333333333333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73341</wp:posOffset>
              </wp:positionH>
              <wp:positionV relativeFrom="paragraph">
                <wp:posOffset>-135576</wp:posOffset>
              </wp:positionV>
              <wp:extent cx="5070475" cy="134620"/>
              <wp:effectExtent b="0" l="0" r="0" t="0"/>
              <wp:wrapNone/>
              <wp:docPr id="1" name=""/>
              <a:graphic>
                <a:graphicData uri="http://schemas.microsoft.com/office/word/2010/wordprocessingShape">
                  <wps:wsp>
                    <wps:cNvSpPr/>
                    <wps:cNvPr id="2" name="Shape 2"/>
                    <wps:spPr>
                      <a:xfrm>
                        <a:off x="2815525" y="3717453"/>
                        <a:ext cx="5060950" cy="125095"/>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Company Registration No: 2024/786147/07. Registered Office: Block 1B, Kingfisher Office Park, Mt Edgecombe, Durban, 4300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73341</wp:posOffset>
              </wp:positionH>
              <wp:positionV relativeFrom="paragraph">
                <wp:posOffset>-135576</wp:posOffset>
              </wp:positionV>
              <wp:extent cx="5070475" cy="13462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070475" cy="13462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38"/>
    </w:pPr>
    <w:rPr>
      <w:rFonts w:ascii="Arial" w:cs="Arial" w:eastAsia="Arial" w:hAnsi="Arial"/>
      <w:b w:val="1"/>
      <w:bCs w:val="1"/>
      <w:sz w:val="21"/>
      <w:szCs w:val="21"/>
    </w:rPr>
  </w:style>
  <w:style w:type="paragraph" w:styleId="Heading2">
    <w:name w:val="heading 2"/>
    <w:basedOn w:val="Normal"/>
    <w:next w:val="Normal"/>
    <w:pPr>
      <w:spacing w:before="153" w:lineRule="auto"/>
      <w:ind w:left="138"/>
    </w:pPr>
    <w:rPr>
      <w:rFonts w:ascii="Arial" w:cs="Arial" w:eastAsia="Arial" w:hAnsi="Arial"/>
      <w:b w:val="1"/>
      <w:bCs w:val="1"/>
      <w:sz w:val="18"/>
      <w:szCs w:val="1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z9+e8kgtix+CJFlsnYLE9A/9zg==">CgMxLjA4AHIhMXJkMU9mWUR0dERFdjNwUGVtWkoxaU5MMnNCWlF6RWpt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2026-07-17T00:00:00Z</vt:lpwstr>
  </property>
  <property fmtid="{D5CDD505-2E9C-101B-9397-08002B2CF9AE}" pid="4" name="Creator">
    <vt:lpwstr>Microsoft® Word 2024</vt:lpwstr>
  </property>
  <property fmtid="{D5CDD505-2E9C-101B-9397-08002B2CF9AE}" pid="5" name="LastSaved">
    <vt:lpwstr>2026-07-21T00:00:00Z</vt:lpwstr>
  </property>
  <property fmtid="{D5CDD505-2E9C-101B-9397-08002B2CF9AE}" pid="6" name="Producer">
    <vt:lpwstr>Microsoft® Word 2024</vt:lpwstr>
  </property>
</Properties>
</file>