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Landscapers Inc key focus areas: (JULY-SEPT)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systems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Emails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workplace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crm/erp/sops and other docs set up on Google drive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phones: sales and operations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branding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systems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check list and service scheduling systematic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operations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Operations manager fully runs schedules and less dependence on GM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relationships stronger and retained existing clients - better communication with clients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excellence: will run a client survey.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flows better and easier to scale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uniforms: PPE all in order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all in order.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grow by R10k a month for the next 3 months.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net profits and cash flows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towards business emergency fund in place.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towards business operational fund in place.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not performing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seems haphazard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workspace and systems not running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processes are not structured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checklists/and or relevant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days, overtime not tracked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much reliant on memory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