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i9g2o2tr4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Incident Reporting Standard Operating Procedure (SOP)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r9pxgl1wz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SOP is to establish a consistent process for reporting, investigating, and resolving workplace incidents. Prompt and accurate reporting helps protect employees, clients, company assets, and the reputation of the business while supporting continuous improvement.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yav61nkmc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Scope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SOP applies to all employees, contractors, and managers involved in any incident that occurs during company operations, whether on company premises, at a client site, or while travelling for company business.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1kgltzic7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Responsibilities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5wvpm3bl7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General Manager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all incidents are investigated.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investigation findings.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corrective actions where required.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incident trends and implement improvements.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bt4tuikje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Operations Manager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 to reported incidents.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the affected area if necessary.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or assist with investigations.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Incident Register.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corrective actions.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6uy0st0ka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Supervisor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 incidents immediately.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 injured persons where appropriate.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Gather initial information.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evidence if required.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Cooperate during investigations.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6o28j7eil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Employees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 all incidents immediately.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unsafe work where necessary.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Cooperate with investigations.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corrective actions implemented by management.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q8v093e4z4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Reportable Incidents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must be reported immediately: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injuries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accidents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damage or failure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 to client property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complaints relating to operations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incidents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hazards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 misses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Theft or vandalism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event that may expose the company to legal or financial risk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jmdb6yed5r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Procedure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7ay2hx828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– Respond Immediately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incident occurs: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Stop work if it is unsafe to continue.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people from further harm.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first aid if required.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emergency services if necessary.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ew2k1qifw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– Notify Management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employee or Team Supervisor must immediately notify the Operations Manager.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the incident is serious, the General Manager must also be informed without delay.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3zcdm2vta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– Secure the Area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appropriate: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further access to the area.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company property.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evidence for investigation.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disturb the scene unless necessary for safety.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ivfwi1qf2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– Record the Incident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Operations Manager must record: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 and time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People involved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 of the incident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Injuries or damage sustained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 actions taken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Witness details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Photos (where applicable)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incident must then be entered into the Incident Register.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rfjof8ctf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– Investigate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Management must determine: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happened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happened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Contributing factors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procedures were followed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Corrective actions required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prevent recurrence, not to assign blame.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0me9mnnkn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– Corrective Actions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required: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Repair damaged equipment.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unsafe equipment.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additional staff training.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procedures if necessary.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safety controls.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implementation of corrective actions.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u6dy1o3sv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 – Close the Incident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incident may only be closed once: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investigation has been completed.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Corrective actions have been implemented.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records have been updated.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 has reviewed the outcome.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46ar7gk07k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Records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documents must be updated where applicable: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Incident Register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Register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Register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Register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Register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Investigation Report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Dashboard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axe4ixzkgs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Key Performance Indicators (KPIs)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aims to achieve: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Timely reporting of all incidents.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completion of investigations.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Reduction in repeat incidents.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Reduction in workplace injuries.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Reduction in equipment damage.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improvement in operational safety.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u23jmirdtk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Review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SOP will be reviewed periodically to ensure the company’s incident management process remains effective, compliant, and aligned with operational best practices.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