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КСП урока физики</w:t>
      </w:r>
    </w:p>
    <w:p>
      <w:r>
        <w:t>Костанайская область, КГУ «Гимназия №27»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Раздел:</w:t>
            </w:r>
          </w:p>
        </w:tc>
        <w:tc>
          <w:tcPr>
            <w:tcW w:type="dxa" w:w="4320"/>
          </w:tcPr>
          <w:p>
            <w:r>
              <w:t>Молекулярная физика</w:t>
            </w:r>
          </w:p>
        </w:tc>
      </w:tr>
      <w:tr>
        <w:tc>
          <w:tcPr>
            <w:tcW w:type="dxa" w:w="4320"/>
          </w:tcPr>
          <w:p>
            <w:r>
              <w:t>ФИО педагога:</w:t>
            </w:r>
          </w:p>
        </w:tc>
        <w:tc>
          <w:tcPr>
            <w:tcW w:type="dxa" w:w="4320"/>
          </w:tcPr>
          <w:p>
            <w:r>
              <w:t>Иванова А.С.</w:t>
            </w:r>
          </w:p>
        </w:tc>
      </w:tr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15.11.2025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Класс:</w:t>
            </w:r>
          </w:p>
        </w:tc>
        <w:tc>
          <w:tcPr>
            <w:tcW w:type="dxa" w:w="2880"/>
          </w:tcPr>
          <w:p>
            <w:r>
              <w:t>Кол-во присутствующих:</w:t>
            </w:r>
          </w:p>
        </w:tc>
        <w:tc>
          <w:tcPr>
            <w:tcW w:type="dxa" w:w="2880"/>
          </w:tcPr>
          <w:p>
            <w:r>
              <w:t>Кол-во отсутствующих:</w:t>
            </w:r>
          </w:p>
        </w:tc>
      </w:tr>
      <w:tr>
        <w:tc>
          <w:tcPr>
            <w:tcW w:type="dxa" w:w="2880"/>
          </w:tcPr>
          <w:p>
            <w:r>
              <w:t>10Б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Тема урока:</w:t>
            </w:r>
          </w:p>
        </w:tc>
        <w:tc>
          <w:tcPr>
            <w:tcW w:type="dxa" w:w="4320"/>
          </w:tcPr>
          <w:p>
            <w:r>
              <w:t>Влажность воздуха</w:t>
            </w:r>
          </w:p>
        </w:tc>
      </w:tr>
      <w:tr>
        <w:tc>
          <w:tcPr>
            <w:tcW w:type="dxa" w:w="4320"/>
          </w:tcPr>
          <w:p>
            <w:r>
              <w:t>Цели обучения:</w:t>
            </w:r>
          </w:p>
        </w:tc>
        <w:tc>
          <w:tcPr>
            <w:tcW w:type="dxa" w:w="4320"/>
          </w:tcPr>
          <w:p>
            <w:r>
              <w:t>10.2.4.1 определять относительную влажность воздуха</w:t>
            </w:r>
          </w:p>
        </w:tc>
      </w:tr>
      <w:tr>
        <w:tc>
          <w:tcPr>
            <w:tcW w:type="dxa" w:w="4320"/>
          </w:tcPr>
          <w:p>
            <w:r>
              <w:t>Цели урока:</w:t>
            </w:r>
          </w:p>
        </w:tc>
        <w:tc>
          <w:tcPr>
            <w:tcW w:type="dxa" w:w="4320"/>
          </w:tcPr>
          <w:p>
            <w:r>
              <w:t>Все учащиеся смогут измерить влажность воздуха психрометром</w:t>
            </w:r>
          </w:p>
        </w:tc>
      </w:tr>
    </w:tbl>
    <w:p>
      <w:r>
        <w:t>Ход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Этап урока / время</w:t>
            </w:r>
          </w:p>
        </w:tc>
        <w:tc>
          <w:tcPr>
            <w:tcW w:type="dxa" w:w="1728"/>
          </w:tcPr>
          <w:p>
            <w:r>
              <w:t>Действия педагога</w:t>
            </w:r>
          </w:p>
        </w:tc>
        <w:tc>
          <w:tcPr>
            <w:tcW w:type="dxa" w:w="1728"/>
          </w:tcPr>
          <w:p>
            <w:r>
              <w:t>Действия ученика</w:t>
            </w:r>
          </w:p>
        </w:tc>
        <w:tc>
          <w:tcPr>
            <w:tcW w:type="dxa" w:w="1728"/>
          </w:tcPr>
          <w:p>
            <w:r>
              <w:t>Ресурсы</w:t>
            </w:r>
          </w:p>
        </w:tc>
        <w:tc>
          <w:tcPr>
            <w:tcW w:type="dxa" w:w="1728"/>
          </w:tcPr>
          <w:p>
            <w:r>
              <w:t>Оценивание</w:t>
            </w:r>
          </w:p>
        </w:tc>
      </w:tr>
      <w:tr>
        <w:tc>
          <w:tcPr>
            <w:tcW w:type="dxa" w:w="1728"/>
          </w:tcPr>
          <w:p>
            <w:r>
              <w:t>Начало, 5 мин</w:t>
            </w:r>
          </w:p>
        </w:tc>
        <w:tc>
          <w:tcPr>
            <w:tcW w:type="dxa" w:w="1728"/>
          </w:tcPr>
          <w:p>
            <w:r>
              <w:t>Организует класс</w:t>
            </w:r>
          </w:p>
        </w:tc>
        <w:tc>
          <w:tcPr>
            <w:tcW w:type="dxa" w:w="1728"/>
          </w:tcPr>
          <w:p>
            <w:r>
              <w:t>Приветствуют учителя</w:t>
            </w:r>
          </w:p>
        </w:tc>
        <w:tc>
          <w:tcPr>
            <w:tcW w:type="dxa" w:w="1728"/>
          </w:tcPr>
          <w:p>
            <w:r>
              <w:t>Журнал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Основная часть, 25 мин</w:t>
            </w:r>
          </w:p>
        </w:tc>
        <w:tc>
          <w:tcPr>
            <w:tcW w:type="dxa" w:w="1728"/>
          </w:tcPr>
          <w:p>
            <w:r>
              <w:t>Демонстрирует психрометр</w:t>
            </w:r>
          </w:p>
        </w:tc>
        <w:tc>
          <w:tcPr>
            <w:tcW w:type="dxa" w:w="1728"/>
          </w:tcPr>
          <w:p>
            <w:r>
              <w:t>Проводят измерения в парах</w:t>
            </w:r>
          </w:p>
        </w:tc>
        <w:tc>
          <w:tcPr>
            <w:tcW w:type="dxa" w:w="1728"/>
          </w:tcPr>
          <w:p>
            <w:r>
              <w:t>Психрометр, таблица</w:t>
            </w:r>
          </w:p>
        </w:tc>
        <w:tc>
          <w:tcPr>
            <w:tcW w:type="dxa" w:w="1728"/>
          </w:tcPr>
          <w:p>
            <w:r>
              <w:t>Формативное оценивание</w:t>
            </w:r>
          </w:p>
        </w:tc>
      </w:tr>
      <w:tr>
        <w:tc>
          <w:tcPr>
            <w:tcW w:type="dxa" w:w="1728"/>
          </w:tcPr>
          <w:p>
            <w:r>
              <w:t>Итог, 10 мин</w:t>
            </w:r>
          </w:p>
        </w:tc>
        <w:tc>
          <w:tcPr>
            <w:tcW w:type="dxa" w:w="1728"/>
          </w:tcPr>
          <w:p>
            <w:r>
              <w:t>Задаёт рефлексивные вопросы</w:t>
            </w:r>
          </w:p>
        </w:tc>
        <w:tc>
          <w:tcPr>
            <w:tcW w:type="dxa" w:w="1728"/>
          </w:tcPr>
          <w:p>
            <w:r>
              <w:t>Отвечают, записывают домашнее задание</w:t>
            </w:r>
          </w:p>
        </w:tc>
        <w:tc>
          <w:tcPr>
            <w:tcW w:type="dxa" w:w="1728"/>
          </w:tcPr>
          <w:p>
            <w:r>
              <w:t>Дневник</w:t>
            </w:r>
          </w:p>
        </w:tc>
        <w:tc>
          <w:tcPr>
            <w:tcW w:type="dxa" w:w="1728"/>
          </w:tcPr>
          <w:p>
            <w:r>
              <w:t>Самооценивание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Примечание: адаптация для обучающихся с ООП не требуется.</w:t>
            </w:r>
          </w:p>
        </w:tc>
      </w:tr>
    </w:tbl>
    <w:p>
      <w:r>
        <w:t>Домашнее задание: §18, вопросы 1-4.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