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Приложение. Расчётные формулы и формулы погрешностей</w:t>
      </w:r>
    </w:p>
    <w:p>
      <w:pPr>
        <w:pStyle w:val="BodyText"/>
      </w:pPr>
      <w:r>
        <w:t xml:space="preserve">К презентации «Свободные и вынужденные колебания в электрическом контуре» (3.2.4 + 3.2.5).</w:t>
      </w:r>
    </w:p>
    <w:p>
      <w:pPr>
        <w:pStyle w:val="BodyText"/>
      </w:pPr>
      <w:r>
        <w:t xml:space="preserve">Обозначения, общие для всего приложения: L — индуктивность магазина (99,95 мГн по LCR-метру), C — ёмкость магазина, C₀ — собственная (паразитная) ёмкость контура, C</w:t>
      </w:r>
      <w:r>
        <w:rPr>
          <w:vertAlign w:val="subscript"/>
        </w:rPr>
        <w:t xml:space="preserve">Σ</w:t>
      </w:r>
      <w:r>
        <w:t xml:space="preserve"> </w:t>
      </w:r>
      <w:r>
        <w:t xml:space="preserve">= C + C₀ — полная ёмкость, R — сопротивление магазина, R</w:t>
      </w:r>
      <w:r>
        <w:rPr>
          <w:vertAlign w:val="subscript"/>
        </w:rPr>
        <w:t xml:space="preserve">кат</w:t>
      </w:r>
      <w:r>
        <w:t xml:space="preserve"> </w:t>
      </w:r>
      <w:r>
        <w:t xml:space="preserve">= 22,8 Ом — активное сопротивление катушки, R</w:t>
      </w:r>
      <w:r>
        <w:rPr>
          <w:vertAlign w:val="subscript"/>
        </w:rPr>
        <w:t xml:space="preserve">Σ</w:t>
      </w:r>
      <w:r>
        <w:t xml:space="preserve"> </w:t>
      </w:r>
      <w:r>
        <w:t xml:space="preserve">= R + R</w:t>
      </w:r>
      <w:r>
        <w:rPr>
          <w:vertAlign w:val="subscript"/>
        </w:rPr>
        <w:t xml:space="preserve">кат</w:t>
      </w:r>
      <w:r>
        <w:t xml:space="preserve"> </w:t>
      </w:r>
      <w:r>
        <w:t xml:space="preserve">— полное активное сопротивление контура.</w:t>
      </w:r>
    </w:p>
    <w:p>
      <w:pPr>
        <w:pStyle w:val="BodyText"/>
      </w:pPr>
      <w:r>
        <w:rPr>
          <w:bCs/>
          <w:b/>
        </w:rPr>
        <w:t xml:space="preserve">П1. Свободные колебания</w:t>
      </w:r>
    </w:p>
    <w:p>
      <w:pPr>
        <w:pStyle w:val="BodyText"/>
      </w:pPr>
      <w:r>
        <w:t xml:space="preserve">Уравнение для напряжения на конденсаторе в контуре без внешней ЭДС: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t>U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γ</m:t>
          </m:r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U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num>
            <m:den>
              <m:r>
                <m:t>2</m:t>
              </m:r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γ — коэффициент затухания, ω₀ — собственная круговая частота. При γ &lt; ω₀ решение — затухающие колебания: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  <m:r>
                <m:t>t</m:t>
              </m:r>
            </m:sup>
          </m:sSup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t>φ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ω₁ и T₁ — частота и период затухающих колебаний.</w:t>
      </w:r>
    </w:p>
    <w:p>
      <w:pPr>
        <w:pStyle w:val="BodyText"/>
      </w:pPr>
      <w:r>
        <w:t xml:space="preserve">Логарифмический декремент — логарифм отношения амплитуд через один период: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γ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Добротность контура: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Θ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ρ — волновое сопротивление контура. Приближённое равенство верно при Q ≫ 1.</w:t>
      </w:r>
    </w:p>
    <w:p>
      <w:pPr>
        <w:pStyle w:val="BodyText"/>
      </w:pPr>
      <w:r>
        <w:t xml:space="preserve">Критическое сопротивление — сопротивление, при котором γ = ω₀ и колебательный режим сменяется апериодическим: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П2. Связь декремента с сопротивлением (график 1/Θ² от 1/R</w:t>
      </w:r>
      <w:r>
        <w:rPr>
          <w:vertAlign w:val="subscript"/>
          <w:bCs/>
          <w:b/>
        </w:rPr>
        <w:t xml:space="preserve">Σ</w:t>
      </w:r>
      <w:r>
        <w:rPr>
          <w:bCs/>
          <w:b/>
        </w:rPr>
        <w:t xml:space="preserve">²)</w:t>
      </w:r>
    </w:p>
    <w:p>
      <w:pPr>
        <w:pStyle w:val="BodyText"/>
      </w:pPr>
      <w:r>
        <w:t xml:space="preserve">Подставим γ и ω₁ в Θ = γT₁: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γ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γ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к</m:t>
                      </m:r>
                      <m:r>
                        <m:t>р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Σ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формула для теоретического декремента Θ</w:t>
      </w:r>
      <w:r>
        <w:rPr>
          <w:vertAlign w:val="subscript"/>
        </w:rPr>
        <w:t xml:space="preserve">теор</w:t>
      </w:r>
      <w:r>
        <w:t xml:space="preserve">. Возведя её в квадрат и перевернув, получаем линейную зависимость: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R</m:t>
                  </m:r>
                </m:e>
                <m:sub>
                  <m:r>
                    <m:t>Σ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Обозначив Y = 1/Θ², X = 1/R</w:t>
      </w:r>
      <w:r>
        <w:rPr>
          <w:vertAlign w:val="subscript"/>
        </w:rPr>
        <w:t xml:space="preserve">Σ</w:t>
      </w:r>
      <w:r>
        <w:t xml:space="preserve">², a — угловой коэффициент прямой Y(X), находим: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П3. Период и собственная ёмкость</w:t>
      </w:r>
    </w:p>
    <w:p>
      <w:pPr>
        <w:pStyle w:val="BodyText"/>
      </w:pPr>
      <w:r>
        <w:t xml:space="preserve">Формула Томсона с учётом собственной ёмкости: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L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C = 0 измеряется период T₀, откуда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Независимая проверка: возведя формулу Томсона в квадрат, получаем прямую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L</m:t>
          </m:r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L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k и b — угловой коэффициент и свободный член прямой T²(C). Отсюда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П4. Декремент по осциллограмме и по спирали</w:t>
      </w:r>
    </w:p>
    <w:p>
      <w:pPr>
        <w:pStyle w:val="BodyText"/>
      </w:pPr>
      <w:r>
        <w:t xml:space="preserve">По двум максимумам осциллограммы U</w:t>
      </w:r>
      <w:r>
        <w:rPr>
          <w:vertAlign w:val="subscript"/>
        </w:rPr>
        <w:t xml:space="preserve">m</w:t>
      </w:r>
      <w:r>
        <w:t xml:space="preserve"> </w:t>
      </w:r>
      <w:r>
        <w:t xml:space="preserve">и U</w:t>
      </w:r>
      <w:r>
        <w:rPr>
          <w:vertAlign w:val="subscript"/>
        </w:rPr>
        <w:t xml:space="preserve">m+n</w:t>
      </w:r>
      <w:r>
        <w:t xml:space="preserve">, разделённым n периодами: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фазовой плоскости по оси X — напряжение на конденсаторе, по оси Y — ток. Соседние пересечения витков спирали с осью X (отклонения X</w:t>
      </w:r>
      <w:r>
        <w:rPr>
          <w:vertAlign w:val="subscript"/>
        </w:rPr>
        <w:t xml:space="preserve">k</w:t>
      </w:r>
      <w:r>
        <w:t xml:space="preserve"> </w:t>
      </w:r>
      <w:r>
        <w:t xml:space="preserve">и X</w:t>
      </w:r>
      <w:r>
        <w:rPr>
          <w:vertAlign w:val="subscript"/>
        </w:rPr>
        <w:t xml:space="preserve">k+1</w:t>
      </w:r>
      <w:r>
        <w:t xml:space="preserve">) разделены одним периодом: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П5. Нарастание вынужденных колебаний</w:t>
      </w:r>
    </w:p>
    <w:p>
      <w:pPr>
        <w:pStyle w:val="BodyText"/>
      </w:pPr>
      <w:r>
        <w:t xml:space="preserve">На резонансной частоте после включения цуга амплитуда нарастает как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U₀ — амплитуда установившихся колебаний. Для амплитуды на k-м периоде (t = kT):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Θ</m:t>
          </m:r>
          <m:r>
            <m:t> 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Значит, ln(U₀ − U</w:t>
      </w:r>
      <w:r>
        <w:rPr>
          <w:vertAlign w:val="subscript"/>
        </w:rPr>
        <w:t xml:space="preserve">k</w:t>
      </w:r>
      <w:r>
        <w:t xml:space="preserve">) линейно зависит от номера периода k с наклоном −Θ. Для отдельной пары периодов k и k + n: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П6. Резонансная кривая</w:t>
      </w:r>
    </w:p>
    <w:p>
      <w:pPr>
        <w:pStyle w:val="BodyText"/>
      </w:pPr>
      <w:r>
        <w:t xml:space="preserve">Амплитуда установившихся вынужденных колебаний на частоте ν при Q ≫ 1: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ν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ν</m:t>
                              </m:r>
                            </m:num>
                            <m:den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ν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U₀ — амплитуда в резонансе, ν₀ — резонансная частота. По этой формуле экспериментальные точки аппроксимировались методом наименьших квадратов с тремя свободными параметрами U₀, ν₀, Q.</w:t>
      </w:r>
    </w:p>
    <w:p>
      <w:pPr>
        <w:pStyle w:val="BodyText"/>
      </w:pPr>
      <w:r>
        <w:t xml:space="preserve">Резонансная частота по параметрам контура: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Добротность по ширине кривой. Пусть ν₁ и ν₂ — частоты, на которых амплитуда падает до U</w:t>
      </w:r>
      <w:r>
        <w:rPr>
          <w:vertAlign w:val="subscript"/>
        </w:rPr>
        <w:t xml:space="preserve">max</w:t>
      </w:r>
      <w:r>
        <w:t xml:space="preserve">/√2. Тогда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ν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Δ</m:t>
              </m:r>
              <m:r>
                <m:t>ν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П7. Погрешности</w:t>
      </w:r>
    </w:p>
    <w:p>
      <w:pPr>
        <w:pStyle w:val="BodyText"/>
      </w:pPr>
      <w:r>
        <w:rPr>
          <w:iCs/>
          <w:i/>
        </w:rPr>
        <w:t xml:space="preserve">Отсчёт по осциллографу.</w:t>
      </w:r>
      <w:r>
        <w:t xml:space="preserve"> </w:t>
      </w:r>
      <w:r>
        <w:t xml:space="preserve">Амплитуды сняты курсорами. Погрешность одного отсчёта равна шагу 8-битного АЦП: ΔU = (10 дел × цена деления)/256. Это 8 мВ при 200 мВ/дел и 40 мВ при 1 В/дел. Период: ΔT = 2 мкс. Положение курсора на фазовой плоскости по сетке: ΔX = 0,05 дел.</w:t>
      </w:r>
    </w:p>
    <w:p>
      <w:pPr>
        <w:pStyle w:val="BodyText"/>
      </w:pPr>
      <w:r>
        <w:rPr>
          <w:iCs/>
          <w:i/>
        </w:rPr>
        <w:t xml:space="preserve">Собственная ёмкость: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Δ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Δ</m:t>
                          </m:r>
                          <m:r>
                            <m:t>L</m:t>
                          </m:r>
                        </m:num>
                        <m:den>
                          <m: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Декремент по осциллограмме: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Δ</m:t>
                          </m:r>
                          <m:r>
                            <m:t>U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Δ</m:t>
                          </m:r>
                          <m:r>
                            <m:t>U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n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Декремент по спирали: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Δ</m:t>
                          </m:r>
                          <m:r>
                            <m:t>X</m:t>
                          </m:r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Δ</m:t>
                          </m:r>
                          <m:r>
                            <m:t>X</m:t>
                          </m:r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Добротность через декремент: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t> </m:t>
              </m:r>
              <m:r>
                <m:t>Δ</m:t>
              </m:r>
              <m:r>
                <m:t>Θ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Q</m:t>
          </m:r>
          <m:r>
            <m:t> </m:t>
          </m:r>
          <m:f>
            <m:fPr>
              <m:type m:val="bar"/>
            </m:fPr>
            <m:num>
              <m:r>
                <m:t>Δ</m:t>
              </m:r>
              <m:r>
                <m:t>Θ</m:t>
              </m:r>
            </m:num>
            <m:den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Точка на графике 1/Θ² от 1/R</w:t>
      </w:r>
      <w:r>
        <w:rPr>
          <w:vertAlign w:val="subscript"/>
          <w:iCs/>
          <w:i/>
        </w:rPr>
        <w:t xml:space="preserve">Σ</w:t>
      </w:r>
      <w:r>
        <w:rPr>
          <w:iCs/>
          <w:i/>
        </w:rPr>
        <w:t xml:space="preserve">².</w:t>
      </w:r>
      <w:r>
        <w:t xml:space="preserve"> </w:t>
      </w:r>
      <w:r>
        <w:t xml:space="preserve">Погрешность Y = 1/Θ²: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r>
                <m:t>Δ</m:t>
              </m:r>
              <m:r>
                <m:t>Θ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растёт как 1/Θ³, поэтому при малых декрементах кресты на графике большие.</w:t>
      </w:r>
    </w:p>
    <w:p>
      <w:pPr>
        <w:pStyle w:val="BodyText"/>
      </w:pPr>
      <w:r>
        <w:rPr>
          <w:iCs/>
          <w:i/>
        </w:rPr>
        <w:t xml:space="preserve">Взвешенный МНК для прямой y = a x + b.</w:t>
      </w:r>
      <w:r>
        <w:t xml:space="preserve"> </w:t>
      </w:r>
      <w:r>
        <w:t xml:space="preserve">Веса w</w:t>
      </w:r>
      <w:r>
        <w:rPr>
          <w:vertAlign w:val="subscript"/>
        </w:rPr>
        <w:t xml:space="preserve">i</w:t>
      </w:r>
      <w:r>
        <w:t xml:space="preserve"> </w:t>
      </w:r>
      <w:r>
        <w:t xml:space="preserve">= 1/Δy</w:t>
      </w:r>
      <w:r>
        <w:rPr>
          <w:vertAlign w:val="subscript"/>
        </w:rPr>
        <w:t xml:space="preserve">i</w:t>
      </w:r>
      <w:r>
        <w:t xml:space="preserve">². Обозначим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D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b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Критическое сопротивление по наклону: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t> </m:t>
              </m:r>
              <m:r>
                <m:t>Δ</m:t>
              </m:r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Нарастание.</w:t>
      </w:r>
      <w:r>
        <w:t xml:space="preserve"> </w:t>
      </w:r>
      <w:r>
        <w:t xml:space="preserve">Погрешность одной точки: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Δ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Θ и ΔΘ получены взвешенным МНК по всем точкам, по формулам выше (Θ = −a).</w:t>
      </w:r>
    </w:p>
    <w:p>
      <w:pPr>
        <w:pStyle w:val="BodyText"/>
      </w:pPr>
      <w:r>
        <w:rPr>
          <w:iCs/>
          <w:i/>
        </w:rPr>
        <w:t xml:space="preserve">Аппроксимация резонансной кривой.</w:t>
      </w:r>
      <w:r>
        <w:t xml:space="preserve"> </w:t>
      </w:r>
      <w:r>
        <w:t xml:space="preserve">Погрешности параметров U₀, ν₀, Q — корни из диагональных элементов ковариационной матрицы нелинейного МНК: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J</m:t>
                                  </m:r>
                                </m:e>
                                <m:sup>
                                  <m:r>
                                    <m:t>T</m:t>
                                  </m:r>
                                </m:sup>
                              </m:sSup>
                              <m:r>
                                <m:t>J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J — матрица производных ∂U(ν</w:t>
      </w:r>
      <w:r>
        <w:rPr>
          <w:vertAlign w:val="subscript"/>
        </w:rPr>
        <w:t xml:space="preserve">i</w:t>
      </w:r>
      <w:r>
        <w:t xml:space="preserve">)/∂p</w:t>
      </w:r>
      <w:r>
        <w:rPr>
          <w:vertAlign w:val="subscript"/>
        </w:rPr>
        <w:t xml:space="preserve">j</w:t>
      </w:r>
      <w:r>
        <w:t xml:space="preserve"> </w:t>
      </w:r>
      <w:r>
        <w:t xml:space="preserve">по параметрам, N — число точек.</w:t>
      </w:r>
    </w:p>
    <w:p>
      <w:pPr>
        <w:pStyle w:val="BodyText"/>
      </w:pPr>
      <w:r>
        <w:rPr>
          <w:iCs/>
          <w:i/>
        </w:rPr>
        <w:t xml:space="preserve">Добротность по ширине кривой (R₁).</w:t>
      </w:r>
      <w:r>
        <w:t xml:space="preserve"> </w:t>
      </w:r>
      <w:r>
        <w:t xml:space="preserve">Границы найдены линейной экстраполяцией по двум крайним точкам. Погрешность оценена по разбросу результата при выборе U</w:t>
      </w:r>
      <w:r>
        <w:rPr>
          <w:vertAlign w:val="subscript"/>
        </w:rPr>
        <w:t xml:space="preserve">max</w:t>
      </w:r>
      <w:r>
        <w:t xml:space="preserve"> </w:t>
      </w:r>
      <w:r>
        <w:t xml:space="preserve">= 1,80 В (максимум измерений) и U₀ = 1,78 В (аппроксимация).</w:t>
      </w:r>
    </w:p>
    <w:p>
      <w:pPr>
        <w:pStyle w:val="BodyText"/>
      </w:pPr>
      <w:r>
        <w:rPr>
          <w:iCs/>
          <w:i/>
        </w:rPr>
        <w:t xml:space="preserve">Среднее взвешенное по разным способам: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∑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Согласие двух результатов</w:t>
      </w:r>
      <w:r>
        <w:t xml:space="preserve"> </w:t>
      </w:r>
      <w:r>
        <w:t xml:space="preserve">A ± σ</w:t>
      </w:r>
      <w:r>
        <w:rPr>
          <w:vertAlign w:val="subscript"/>
        </w:rPr>
        <w:t xml:space="preserve">A</w:t>
      </w:r>
      <w:r>
        <w:t xml:space="preserve"> </w:t>
      </w:r>
      <w:r>
        <w:t xml:space="preserve">и B ± σ</w:t>
      </w:r>
      <w:r>
        <w:rPr>
          <w:vertAlign w:val="subscript"/>
        </w:rPr>
        <w:t xml:space="preserve">B</w:t>
      </w:r>
      <w:r>
        <w:t xml:space="preserve"> </w:t>
      </w:r>
      <w:r>
        <w:t xml:space="preserve">оценивалось числом стандартных отклонений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Результаты считаются согласующимися при t ≲ 2.</w:t>
      </w:r>
    </w:p>
    <w:p>
      <w:pPr>
        <w:pStyle w:val="BodyText"/>
      </w:pPr>
      <w:r>
        <w:t xml:space="preserve">Систематические погрешности магазинов сопротивлений, ёмкостей и индуктивности не учитывались: классы точности на установке не указаны. Поэтому теоретические значения Θ</w:t>
      </w:r>
      <w:r>
        <w:rPr>
          <w:vertAlign w:val="subscript"/>
        </w:rPr>
        <w:t xml:space="preserve">теор</w:t>
      </w:r>
      <w:r>
        <w:t xml:space="preserve">, Q</w:t>
      </w:r>
      <w:r>
        <w:rPr>
          <w:vertAlign w:val="subscript"/>
        </w:rPr>
        <w:t xml:space="preserve">теор</w:t>
      </w:r>
      <w:r>
        <w:t xml:space="preserve">, R</w:t>
      </w:r>
      <w:r>
        <w:rPr>
          <w:vertAlign w:val="subscript"/>
        </w:rPr>
        <w:t xml:space="preserve">кр</w:t>
      </w:r>
      <w:r>
        <w:t xml:space="preserve"> </w:t>
      </w:r>
      <w:r>
        <w:t xml:space="preserve">приведены без погрешности.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2026-10-12T19:33:05Z</dcterms:created>
  <dcterms:modified xsi:type="dcterms:W3CDTF">2026-10-12T19:33:05Z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