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Лабораторная работа 3.2.5 (4.6)</w:t>
      </w:r>
    </w:p>
    <w:p>
      <w:pPr>
        <w:pStyle w:val="BodyText"/>
      </w:pPr>
      <w:r>
        <w:rPr>
          <w:bCs/>
          <w:b/>
        </w:rPr>
        <w:t xml:space="preserve">Свободные и вынужденные колебания в электрическом контуре</w:t>
      </w:r>
    </w:p>
    <w:p>
      <w:pPr>
        <w:pStyle w:val="BodyText"/>
      </w:pPr>
      <w:r>
        <w:rPr>
          <w:bCs/>
          <w:b/>
        </w:rPr>
        <w:t xml:space="preserve">Первичные данные (чистовик)</w:t>
      </w:r>
    </w:p>
    <w:p>
      <w:pPr>
        <w:pStyle w:val="BodyText"/>
      </w:pPr>
      <w:r>
        <w:t xml:space="preserve">Номера фото — по папке</w:t>
      </w:r>
      <w:r>
        <w:t xml:space="preserve"> </w:t>
      </w:r>
      <w:r>
        <w:rPr>
          <w:rStyle w:val="VerbatimChar"/>
        </w:rPr>
        <w:t xml:space="preserve">3.2.4+5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Параметры установки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Откуда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Индуктивность (магазин),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100 мГн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установлено на магазине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по LCR-метру, 1,5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99,95 мГн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фото 0126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Активное сопротивление катушки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, 1,5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22,8 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фото 0128</w:t>
            </w:r>
          </w:p>
        </w:tc>
      </w:tr>
    </w:tbl>
    <w:p>
      <w:pPr>
        <w:pStyle w:val="BodyText"/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на 50 Гц и 500 Гц не измерялись (п. 2.6.13).</w:t>
      </w:r>
    </w:p>
    <w:p>
      <w:pPr>
        <w:pStyle w:val="BodyText"/>
      </w:pPr>
      <w:r>
        <w:rPr>
          <w:bCs/>
          <w:b/>
        </w:rPr>
        <w:t xml:space="preserve">2.2. Периоды свободных колебаний</w:t>
      </w:r>
    </w:p>
    <w:p>
      <w:pPr>
        <w:pStyle w:val="BodyText"/>
      </w:pPr>
      <w:r>
        <w:t xml:space="preserve">Генератор: импульсы длительностью 10 мкс, частота повторения 100 Гц, амплитуда 4 В (размах), фото 0088.</w:t>
      </w:r>
    </w:p>
    <w:p>
      <w:pPr>
        <w:pStyle w:val="BodyText"/>
      </w:pPr>
      <w:r>
        <w:rPr>
          <w:bCs/>
          <w:b/>
        </w:rPr>
        <w:t xml:space="preserve">Таблица 1. Период свободных колебаний</w:t>
      </w:r>
      <w:r>
        <w:rPr>
          <w:bCs/>
          <w:b/>
        </w:rPr>
        <w:t xml:space="preserve"> </w:t>
      </w:r>
      <m:oMath>
        <m:r>
          <m:t>T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при разных ёмкостях магазина</w:t>
      </w:r>
      <w:r>
        <w:rPr>
          <w:bCs/>
          <w:b/>
        </w:rPr>
        <w:t xml:space="preserve"> </w:t>
      </w:r>
      <m:oMath>
        <m:r>
          <m:t>C</m:t>
        </m:r>
      </m:oMath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, мкФ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, мкс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фото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Замер 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до исправления подключения: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62</m:t>
        </m:r>
      </m:oMath>
      <w:r>
        <w:t xml:space="preserve"> </w:t>
      </w:r>
      <w:r>
        <w:t xml:space="preserve">мкс (фото 0088, курсоры на полупериоде</w:t>
      </w:r>
      <w:r>
        <w:t xml:space="preserve"> </w:t>
      </w:r>
      <m:oMath>
        <m:r>
          <m:t>Δ</m:t>
        </m:r>
        <m:r>
          <m:t>x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мкс). В расчётах не используется.</w:t>
      </w:r>
    </w:p>
    <w:p>
      <w:pPr>
        <w:pStyle w:val="BodyText"/>
      </w:pPr>
      <w:r>
        <w:t xml:space="preserve">В тетради последняя ёмкость записана неразборчиво («0,005»), по ряду значений это 0,009 мкФ.</w:t>
      </w:r>
    </w:p>
    <w:p>
      <w:pPr>
        <w:pStyle w:val="BodyText"/>
      </w:pPr>
      <w:r>
        <w:rPr>
          <w:bCs/>
          <w:b/>
        </w:rPr>
        <w:t xml:space="preserve">2.3. Критическое сопротивление и декремент затухания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Ёмкость, рассчитанная на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кГц,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 нФ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Установлено на магазине,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м</m:t>
                  </m:r>
                  <m:r>
                    <m:t>а</m:t>
                  </m:r>
                  <m:r>
                    <m:t>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5,76 нФ (0,00576 мкФ)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Расчётное критическое сопротивление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к</m:t>
                  </m:r>
                  <m:r>
                    <m:t>р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8,17 кОм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Генератор при подборе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к</m:t>
                  </m:r>
                  <m:r>
                    <m:t>р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50 Гц, импульс 25 мкс (фото 0092)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к</m:t>
                  </m:r>
                  <m:r>
                    <m:t>р</m:t>
                  </m:r>
                </m:sub>
              </m:sSub>
            </m:oMath>
            <w:r>
              <w:t xml:space="preserve">, найденное подбором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 6,1 кОм (фото 0090)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Таблица 2. Амплитуды затухающих колебаний при разных</w:t>
      </w:r>
      <w:r>
        <w:rPr>
          <w:bCs/>
          <w:b/>
        </w:rPr>
        <w:t xml:space="preserve"> </w:t>
      </w:r>
      <m:oMath>
        <m:r>
          <m:t>R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(п. 3–4)</w:t>
      </w:r>
    </w:p>
    <w:p>
      <w:pPr>
        <w:pStyle w:val="BodyText"/>
      </w:pPr>
      <m:oMath>
        <m:sSub>
          <m:e>
            <m:r>
              <m:t>U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первый максимум после импульса,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 </w:t>
      </w:r>
      <w:r>
        <w:t xml:space="preserve">— максимум через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периодов. Отсчёт от нулевой линии (курсор b), канал 1, 200 мВ/дел.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, кОм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развёртка, мкс/дел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фото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0094, 0095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0097, 0098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0099, 0100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0104, 0105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0102, 0103</w:t>
            </w:r>
          </w:p>
        </w:tc>
      </w:tr>
    </w:tbl>
    <w:p>
      <w:pPr>
        <w:pStyle w:val="BodyText"/>
      </w:pPr>
      <w:r>
        <w:t xml:space="preserve">Число периодов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тетради не записано, его определяем по фото при обработке.</w:t>
      </w:r>
    </w:p>
    <w:p>
      <w:pPr>
        <w:pStyle w:val="BodyText"/>
      </w:pPr>
      <w:r>
        <w:t xml:space="preserve">Зафиксированы сопротивления (п. 5):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41</m:t>
        </m:r>
      </m:oMath>
      <w:r>
        <w:t xml:space="preserve"> </w:t>
      </w:r>
      <w:r>
        <w:t xml:space="preserve">кОм,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</m:t>
        </m:r>
      </m:oMath>
      <w:r>
        <w:t xml:space="preserve"> </w:t>
      </w:r>
      <w:r>
        <w:t xml:space="preserve">кОм.</w:t>
      </w:r>
    </w:p>
    <w:p>
      <w:pPr>
        <w:pStyle w:val="BodyText"/>
      </w:pPr>
      <w:r>
        <w:rPr>
          <w:bCs/>
          <w:b/>
        </w:rPr>
        <w:t xml:space="preserve">2.4. Свободные колебания на фазовой плоскости</w:t>
      </w:r>
    </w:p>
    <w:p>
      <w:pPr>
        <w:pStyle w:val="BodyText"/>
      </w:pPr>
      <w:r>
        <w:t xml:space="preserve">Генератор: импульс 100 мкс, частота повторения 150 Гц (фото 0106). Режим X–Y, канал 1 (X,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) 200 мВ/дел, канал 2 (Y,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</m:sub>
        </m:sSub>
      </m:oMath>
      <w:r>
        <w:t xml:space="preserve">) 20 мВ/дел. Ёмкость</w:t>
      </w:r>
      <w:r>
        <w:t xml:space="preserve"> </w:t>
      </w:r>
      <m:oMath>
        <m:sSub>
          <m:e>
            <m:r>
              <m:t>C</m:t>
            </m:r>
          </m:e>
          <m:sub>
            <m:r>
              <m:t>м</m:t>
            </m:r>
            <m:r>
              <m:t>а</m:t>
            </m:r>
            <m:r>
              <m:t>г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76</m:t>
        </m:r>
      </m:oMath>
      <w:r>
        <w:t xml:space="preserve"> </w:t>
      </w:r>
      <w:r>
        <w:t xml:space="preserve">нФ.</w:t>
      </w:r>
    </w:p>
    <w:p>
      <w:pPr>
        <w:pStyle w:val="BodyText"/>
      </w:pPr>
      <w:r>
        <w:rPr>
          <w:bCs/>
          <w:b/>
        </w:rPr>
        <w:t xml:space="preserve">Таблица 3. Спирали на фазовой плоскости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, 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размах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(Vpp, канал 2), мВ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91,2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фото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0111</w:t>
            </w:r>
          </w:p>
        </w:tc>
      </w:tr>
    </w:tbl>
    <w:p>
      <w:pPr>
        <w:pStyle w:val="BodyText"/>
      </w:pPr>
      <w:r>
        <w:t xml:space="preserve">Координаты витков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в тетради не записаны, их снимаем по сетке на фото при обработке.</w:t>
      </w:r>
    </w:p>
    <w:p>
      <w:pPr>
        <w:pStyle w:val="BodyText"/>
      </w:pPr>
      <w:r>
        <w:rPr>
          <w:bCs/>
          <w:b/>
        </w:rPr>
        <w:t xml:space="preserve">2.5. Резонансные кривые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Ёмкость на магазине,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м</m:t>
                  </m:r>
                  <m:r>
                    <m:t>а</m:t>
                  </m:r>
                  <m:r>
                    <m:t>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0,00576 мкФ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Расчётная резонансная частота (фото 0115)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6,500 кГц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Резонансная частота, найденная подбором,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р</m:t>
                  </m:r>
                  <m:r>
                    <m:t>е</m:t>
                  </m:r>
                  <m:r>
                    <m:t>з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6,100 кГц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Амплитуда в резонансе при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р</m:t>
                  </m:r>
                  <m:r>
                    <m:t>е</m:t>
                  </m:r>
                  <m:r>
                    <m:t>з</m:t>
                  </m:r>
                </m:sub>
              </m:sSub>
            </m:oMath>
            <w:r>
              <w:t xml:space="preserve"> </w:t>
            </w:r>
            <w:r>
              <w:t xml:space="preserve">(фото 0114)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3,24 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Уровень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р</m:t>
                  </m:r>
                  <m:r>
                    <m:t>е</m:t>
                  </m:r>
                  <m:r>
                    <m:t>з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1,296 В (по курсору 1,28 В)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Границы диапазона измерений при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5,660 и 6,650 кГц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Границы диапазона измерений при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5,72 и 6,59 кГц</w:t>
            </w:r>
          </w:p>
        </w:tc>
      </w:tr>
    </w:tbl>
    <w:p>
      <w:pPr>
        <w:pStyle w:val="BodyText"/>
      </w:pPr>
      <w:r>
        <w:t xml:space="preserve">Амплитуда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измерялась курсором от нулевой линии. Сдвиг фаз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не измерялся, поэтому ФЧХ нет.</w:t>
      </w:r>
    </w:p>
    <w:p>
      <w:pPr>
        <w:pStyle w:val="BodyText"/>
      </w:pPr>
      <w:r>
        <w:rPr>
          <w:bCs/>
          <w:b/>
        </w:rPr>
        <w:t xml:space="preserve">Таблица 4. АЧХ при</w:t>
      </w:r>
      <w:r>
        <w:rPr>
          <w:bCs/>
          <w:b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кОм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3,12</w:t>
            </w:r>
          </w:p>
        </w:tc>
      </w:tr>
    </w:tbl>
    <w:p/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1,32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Таблица 5. АЧХ при</w:t>
      </w:r>
      <w:r>
        <w:rPr>
          <w:bCs/>
          <w:b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41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кОм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1,76</w:t>
            </w:r>
          </w:p>
        </w:tc>
      </w:tr>
    </w:tbl>
    <w:p/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1,28</w:t>
            </w:r>
          </w:p>
        </w:tc>
      </w:tr>
    </w:tbl>
    <w:p>
      <w:pPr>
        <w:pStyle w:val="BodyText"/>
      </w:pPr>
      <w:r>
        <w:rPr>
          <w:bCs/>
          <w:b/>
        </w:rPr>
        <w:t xml:space="preserve">2.6. Установление колебаний</w:t>
      </w:r>
    </w:p>
    <w:p>
      <w:pPr>
        <w:pStyle w:val="BodyText"/>
      </w:pPr>
      <w:r>
        <w:t xml:space="preserve">Генератор в режиме Burst: период повторения 20 мс, 15 циклов в цуге, частота 6,1 кГц, амплитуда 4 В (размах). Общий вид цуга — фото 0116.</w:t>
      </w:r>
    </w:p>
    <w:p>
      <w:pPr>
        <w:pStyle w:val="BodyText"/>
      </w:pP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амплитуда</w:t>
      </w:r>
      <w:r>
        <w:t xml:space="preserve"> </w:t>
      </w:r>
      <m:oMath>
        <m:r>
          <m:t>k</m:t>
        </m:r>
      </m:oMath>
      <w:r>
        <w:t xml:space="preserve">-го периода на переднем фронте цуга,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амплитуда установившихся колебаний. Отсчёт от нулевой линии.</w:t>
      </w:r>
    </w:p>
    <w:p>
      <w:pPr>
        <w:pStyle w:val="BodyText"/>
      </w:pPr>
      <w:r>
        <w:rPr>
          <w:bCs/>
          <w:b/>
        </w:rPr>
        <w:t xml:space="preserve">Таблица 6. Нарастание колебаний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 (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t xml:space="preserve"> </w:t>
            </w:r>
            <w:r>
              <w:t xml:space="preserve">кОм,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</m:t>
              </m:r>
            </m:oMath>
            <w:r>
              <w:t xml:space="preserve"> </w:t>
            </w:r>
            <w:r>
              <w:t xml:space="preserve">кОм,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3,08</w:t>
            </w:r>
          </w:p>
        </w:tc>
      </w:tr>
    </w:tbl>
    <w:p>
      <w:pPr>
        <w:pStyle w:val="BodyText"/>
      </w:pPr>
      <w:r>
        <w:t xml:space="preserve">Фото: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0117 (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), 0118 (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), 0119 (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);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0121 (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Затухание после окончания цуга (п. 8–9) не измерялось.</w:t>
      </w:r>
    </w:p>
    <w:p>
      <w:pPr>
        <w:pStyle w:val="BodyText"/>
      </w:pPr>
      <w:r>
        <w:rPr>
          <w:bCs/>
          <w:b/>
        </w:rPr>
        <w:t xml:space="preserve">Биения (п. 11):</w:t>
      </w:r>
      <w:r>
        <w:t xml:space="preserve"> </w:t>
      </w:r>
      <w:r>
        <w:t xml:space="preserve">картина получена на частотах 6,39 и 6,89 кГц (фото 0122, 0123).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2026-10-12T16:34:06Z</dcterms:created>
  <dcterms:modified xsi:type="dcterms:W3CDTF">2026-10-12T16:34:06Z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