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6E58" w14:textId="77777777" w:rsidR="00855F41" w:rsidRPr="00066F99" w:rsidRDefault="00855F41" w:rsidP="00855F41">
      <w:pPr>
        <w:jc w:val="center"/>
        <w:rPr>
          <w:rFonts w:ascii="Arial" w:hAnsi="Arial" w:cs="Arial"/>
          <w:b/>
          <w:bCs/>
          <w:sz w:val="26"/>
          <w:szCs w:val="26"/>
          <w:lang w:val="ru-RU"/>
        </w:rPr>
      </w:pPr>
      <w:r w:rsidRPr="00066F99">
        <w:rPr>
          <w:rFonts w:ascii="Arial" w:hAnsi="Arial" w:cs="Arial"/>
          <w:b/>
          <w:bCs/>
          <w:sz w:val="26"/>
          <w:szCs w:val="26"/>
          <w:lang w:val="ru-RU"/>
        </w:rPr>
        <w:t>Зеличенко Данил Б04-505</w:t>
      </w:r>
    </w:p>
    <w:p w14:paraId="59DC08C3" w14:textId="77777777" w:rsidR="00855F41" w:rsidRPr="00066F99" w:rsidRDefault="00855F41" w:rsidP="00855F41">
      <w:pPr>
        <w:jc w:val="center"/>
        <w:rPr>
          <w:rFonts w:ascii="Arial" w:hAnsi="Arial" w:cs="Arial"/>
          <w:b/>
          <w:bCs/>
          <w:sz w:val="26"/>
          <w:szCs w:val="26"/>
          <w:lang w:val="ru-RU"/>
        </w:rPr>
      </w:pPr>
    </w:p>
    <w:p w14:paraId="6948FA74" w14:textId="6B88F045" w:rsidR="00855F41" w:rsidRPr="00066F99" w:rsidRDefault="00855F41" w:rsidP="00855F41">
      <w:pPr>
        <w:jc w:val="center"/>
        <w:rPr>
          <w:rFonts w:ascii="Arial" w:hAnsi="Arial" w:cs="Arial"/>
          <w:b/>
          <w:bCs/>
          <w:sz w:val="26"/>
          <w:szCs w:val="26"/>
          <w:lang w:val="ru-RU"/>
        </w:rPr>
      </w:pPr>
      <w:r w:rsidRPr="00066F99">
        <w:rPr>
          <w:rFonts w:ascii="Arial" w:hAnsi="Arial" w:cs="Arial"/>
          <w:b/>
          <w:bCs/>
          <w:sz w:val="26"/>
          <w:szCs w:val="26"/>
          <w:lang w:val="ru-RU"/>
        </w:rPr>
        <w:t xml:space="preserve">Лабораторная работа </w:t>
      </w:r>
      <w:r>
        <w:rPr>
          <w:rFonts w:ascii="Arial" w:hAnsi="Arial" w:cs="Arial"/>
          <w:b/>
          <w:bCs/>
          <w:sz w:val="26"/>
          <w:szCs w:val="26"/>
          <w:lang w:val="ru-RU"/>
        </w:rPr>
        <w:t>1.3.3</w:t>
      </w:r>
      <w:r w:rsidRPr="00066F99">
        <w:rPr>
          <w:rFonts w:ascii="Arial" w:hAnsi="Arial" w:cs="Arial"/>
          <w:b/>
          <w:bCs/>
          <w:sz w:val="26"/>
          <w:szCs w:val="26"/>
          <w:lang w:val="ru-RU"/>
        </w:rPr>
        <w:t>:</w:t>
      </w:r>
    </w:p>
    <w:p w14:paraId="2FBD1746" w14:textId="77777777" w:rsidR="00855F41" w:rsidRPr="00066F99" w:rsidRDefault="00855F41" w:rsidP="00855F41">
      <w:pPr>
        <w:jc w:val="center"/>
        <w:rPr>
          <w:rFonts w:ascii="Arial" w:hAnsi="Arial" w:cs="Arial"/>
          <w:b/>
          <w:bCs/>
          <w:sz w:val="26"/>
          <w:szCs w:val="26"/>
          <w:lang w:val="ru-RU"/>
        </w:rPr>
      </w:pPr>
    </w:p>
    <w:p w14:paraId="23F72064" w14:textId="5E08BA46" w:rsidR="00855F41" w:rsidRPr="00855F41" w:rsidRDefault="00855F41" w:rsidP="00855F41">
      <w:pPr>
        <w:jc w:val="center"/>
        <w:rPr>
          <w:rFonts w:ascii="Arial" w:eastAsia="SimSun" w:hAnsi="Arial" w:cs="Arial"/>
          <w:b/>
          <w:bCs/>
          <w:sz w:val="26"/>
          <w:szCs w:val="26"/>
          <w:lang w:val="ru-RU"/>
        </w:rPr>
      </w:pPr>
      <w:r w:rsidRPr="00855F41">
        <w:rPr>
          <w:rFonts w:ascii="Cambria Math" w:eastAsia="SimSun" w:hAnsi="Cambria Math" w:cs="Cambria Math"/>
          <w:b/>
          <w:bCs/>
          <w:sz w:val="28"/>
          <w:szCs w:val="28"/>
          <w:lang w:val="ru-RU"/>
        </w:rPr>
        <w:t>ИЗМЕРЕНИЕ ВЯЗКОСТИ ВОЗДУХА ПО ТЕЧЕНИЮ В ТОНКИХ ТРУБКАХ</w:t>
      </w:r>
    </w:p>
    <w:p w14:paraId="7483F1FA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8"/>
          <w:szCs w:val="28"/>
          <w:lang w:val="ru-RU"/>
        </w:rPr>
      </w:pPr>
      <w:r w:rsidRPr="00855F41">
        <w:rPr>
          <w:rFonts w:ascii="Cambria Math" w:hAnsi="Cambria Math" w:cs="Cambria Math"/>
          <w:b/>
          <w:bCs/>
          <w:sz w:val="28"/>
          <w:szCs w:val="28"/>
          <w:lang w:val="ru-RU"/>
        </w:rPr>
        <w:t>Цель работы:</w:t>
      </w:r>
      <w:r w:rsidRPr="00855F41">
        <w:rPr>
          <w:rFonts w:ascii="Cambria Math" w:hAnsi="Cambria Math" w:cs="Cambria Math"/>
          <w:sz w:val="28"/>
          <w:szCs w:val="28"/>
          <w:lang w:val="ru-RU"/>
        </w:rPr>
        <w:t xml:space="preserve"> экспериментально исследовать свойства течения газов по тонким трубкам при различных числах Рейнольдса; выявить область применимости закона </w:t>
      </w:r>
      <w:proofErr w:type="spellStart"/>
      <w:r w:rsidRPr="00855F41">
        <w:rPr>
          <w:rFonts w:ascii="Cambria Math" w:hAnsi="Cambria Math" w:cs="Cambria Math"/>
          <w:sz w:val="28"/>
          <w:szCs w:val="28"/>
          <w:lang w:val="ru-RU"/>
        </w:rPr>
        <w:t>Пуазейля</w:t>
      </w:r>
      <w:proofErr w:type="spellEnd"/>
      <w:r w:rsidRPr="00855F41">
        <w:rPr>
          <w:rFonts w:ascii="Cambria Math" w:hAnsi="Cambria Math" w:cs="Cambria Math"/>
          <w:sz w:val="28"/>
          <w:szCs w:val="28"/>
          <w:lang w:val="ru-RU"/>
        </w:rPr>
        <w:t xml:space="preserve"> и с его помощью определить коэффициент вязкости воздуха.</w:t>
      </w:r>
    </w:p>
    <w:p w14:paraId="04E6E887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8"/>
          <w:szCs w:val="28"/>
          <w:lang w:val="ru-RU"/>
        </w:rPr>
      </w:pPr>
    </w:p>
    <w:p w14:paraId="4860054D" w14:textId="77777777" w:rsidR="00855F41" w:rsidRPr="00855F41" w:rsidRDefault="00855F41" w:rsidP="00855F41">
      <w:pPr>
        <w:rPr>
          <w:rFonts w:ascii="Cambria Math" w:eastAsia="SimSun" w:hAnsi="Cambria Math" w:cs="Cambria Math"/>
          <w:sz w:val="28"/>
          <w:szCs w:val="28"/>
          <w:lang w:val="ru-RU"/>
        </w:rPr>
      </w:pPr>
      <w:r w:rsidRPr="00855F41">
        <w:rPr>
          <w:rFonts w:ascii="Cambria Math" w:eastAsia="SimSun" w:hAnsi="Cambria Math" w:cs="Cambria Math"/>
          <w:b/>
          <w:bCs/>
          <w:sz w:val="28"/>
          <w:szCs w:val="28"/>
          <w:lang w:val="ru-RU"/>
        </w:rPr>
        <w:t>В работе используются:</w:t>
      </w:r>
      <w:r w:rsidRPr="00855F41">
        <w:rPr>
          <w:rFonts w:ascii="Cambria Math" w:eastAsia="SimSun" w:hAnsi="Cambria Math" w:cs="Cambria Math"/>
          <w:i/>
          <w:iCs/>
          <w:sz w:val="28"/>
          <w:szCs w:val="28"/>
          <w:lang w:val="ru-RU"/>
        </w:rPr>
        <w:t xml:space="preserve"> </w:t>
      </w:r>
      <w:r w:rsidRPr="00855F41">
        <w:rPr>
          <w:rFonts w:ascii="Cambria Math" w:eastAsia="SimSun" w:hAnsi="Cambria Math" w:cs="Cambria Math"/>
          <w:sz w:val="28"/>
          <w:szCs w:val="28"/>
          <w:lang w:val="ru-RU"/>
        </w:rPr>
        <w:t>система подачи воздуха (компрессор, поводящие трубки); газовый счетчик барабанного типа; спиртовой микроманометр с регулируемым наклоном; набор трубок различного диаметра с выходами для подсоединения микроманометра; секундомер</w:t>
      </w:r>
    </w:p>
    <w:p w14:paraId="05A92BE6" w14:textId="77777777" w:rsidR="00855F41" w:rsidRDefault="00855F41" w:rsidP="00855F41">
      <w:pPr>
        <w:rPr>
          <w:rFonts w:ascii="Cambria Math" w:eastAsia="SimSun" w:hAnsi="Cambria Math" w:cs="Cambria Math"/>
          <w:sz w:val="24"/>
          <w:szCs w:val="24"/>
          <w:lang w:val="ru-RU"/>
        </w:rPr>
      </w:pPr>
    </w:p>
    <w:p w14:paraId="01038729" w14:textId="2B611039" w:rsidR="00392867" w:rsidRDefault="00855F41" w:rsidP="00855F41">
      <w:pPr>
        <w:jc w:val="center"/>
        <w:rPr>
          <w:b/>
          <w:bCs/>
          <w:sz w:val="24"/>
          <w:szCs w:val="24"/>
          <w:lang w:val="ru-RU"/>
        </w:rPr>
      </w:pPr>
      <w:r w:rsidRPr="00855F41">
        <w:rPr>
          <w:b/>
          <w:bCs/>
          <w:sz w:val="24"/>
          <w:szCs w:val="24"/>
          <w:lang w:val="ru-RU"/>
        </w:rPr>
        <w:t>ТЕОРИЯ:</w:t>
      </w:r>
    </w:p>
    <w:p w14:paraId="45B81DC5" w14:textId="44ECFB97" w:rsidR="00855F41" w:rsidRDefault="00855F41" w:rsidP="00855F41">
      <w:pPr>
        <w:rPr>
          <w:b/>
          <w:bCs/>
          <w:sz w:val="24"/>
          <w:szCs w:val="24"/>
          <w:lang w:val="ru-RU"/>
        </w:rPr>
      </w:pPr>
    </w:p>
    <w:p w14:paraId="06A8E187" w14:textId="20C20342" w:rsidR="00855F41" w:rsidRDefault="00855F41" w:rsidP="00855F41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  <w:r>
        <w:rPr>
          <w:rFonts w:ascii="Cambria Math" w:eastAsia="Arial" w:hAnsi="Cambria Math" w:cs="Cambria Math"/>
          <w:sz w:val="24"/>
          <w:szCs w:val="24"/>
          <w:lang w:val="ru-RU"/>
        </w:rPr>
        <w:t>Сила вязкого трения как в жидкостях, так и в газах описывается законом Ньютона: касательное напряжение между слоями пропорционально перепаду скорости течения в направлении, поперечном к потоку. В частности, если жидкость течёт вдоль оси 𝑥, а скорость течения 𝑣</w:t>
      </w:r>
      <w:r>
        <w:rPr>
          <w:rFonts w:ascii="Cambria Math" w:eastAsia="Arial" w:hAnsi="Cambria Math" w:cs="Cambria Math"/>
          <w:sz w:val="24"/>
          <w:szCs w:val="24"/>
          <w:vertAlign w:val="subscript"/>
          <w:lang w:val="ru-RU"/>
        </w:rPr>
        <w:t>𝑥</w:t>
      </w:r>
      <w:r>
        <w:rPr>
          <w:rFonts w:ascii="Cambria Math" w:eastAsia="Arial" w:hAnsi="Cambria Math" w:cs="Cambria Math"/>
          <w:sz w:val="24"/>
          <w:szCs w:val="24"/>
          <w:lang w:val="ru-RU"/>
        </w:rPr>
        <w:t>(𝑦) зависит от координаты 𝑦, в каждом слое возникает направленное по 𝑥 касательное напряжение</w:t>
      </w:r>
      <w:r>
        <w:rPr>
          <w:rFonts w:ascii="Cambria Math" w:eastAsia="Arial" w:hAnsi="Cambria Math" w:cs="Cambria Math"/>
          <w:sz w:val="24"/>
          <w:szCs w:val="24"/>
          <w:lang w:val="ru-RU"/>
        </w:rPr>
        <w:t>:</w:t>
      </w:r>
    </w:p>
    <w:p w14:paraId="4E03C2E8" w14:textId="0D286044" w:rsidR="00855F41" w:rsidRDefault="00855F41" w:rsidP="00855F41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  <w:r w:rsidRPr="00855F41">
        <w:rPr>
          <w:b/>
          <w:bCs/>
          <w:sz w:val="24"/>
          <w:szCs w:val="24"/>
          <w:lang w:val="ru-RU"/>
        </w:rPr>
        <w:drawing>
          <wp:anchor distT="0" distB="0" distL="114300" distR="114300" simplePos="0" relativeHeight="251659264" behindDoc="0" locked="0" layoutInCell="1" allowOverlap="1" wp14:anchorId="7D97EDCC" wp14:editId="6101C886">
            <wp:simplePos x="0" y="0"/>
            <wp:positionH relativeFrom="margin">
              <wp:align>center</wp:align>
            </wp:positionH>
            <wp:positionV relativeFrom="paragraph">
              <wp:posOffset>83820</wp:posOffset>
            </wp:positionV>
            <wp:extent cx="1305107" cy="533474"/>
            <wp:effectExtent l="0" t="0" r="9525" b="0"/>
            <wp:wrapTight wrapText="bothSides">
              <wp:wrapPolygon edited="0">
                <wp:start x="0" y="0"/>
                <wp:lineTo x="0" y="20829"/>
                <wp:lineTo x="21442" y="20829"/>
                <wp:lineTo x="214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7161A" w14:textId="7A87CB38" w:rsidR="00855F41" w:rsidRDefault="00855F41" w:rsidP="00855F41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</w:p>
    <w:p w14:paraId="468C1E9A" w14:textId="06665B06" w:rsidR="00855F41" w:rsidRDefault="00855F41" w:rsidP="00855F41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</w:p>
    <w:p w14:paraId="036A64E3" w14:textId="77777777" w:rsidR="00855F41" w:rsidRDefault="00855F41" w:rsidP="00855F41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</w:p>
    <w:p w14:paraId="79902ED1" w14:textId="6D811C52" w:rsidR="00855F41" w:rsidRDefault="00855F41" w:rsidP="00855F41">
      <w:pPr>
        <w:jc w:val="both"/>
        <w:rPr>
          <w:rFonts w:ascii="Cambria Math" w:eastAsia="Arial" w:hAnsi="Cambria Math" w:cs="Cambria Math"/>
          <w:sz w:val="24"/>
          <w:szCs w:val="24"/>
          <w:lang w:val="ru-RU"/>
        </w:rPr>
      </w:pPr>
    </w:p>
    <w:p w14:paraId="35AE2C43" w14:textId="7EE66C09" w:rsidR="00855F41" w:rsidRDefault="00855F41" w:rsidP="00855F41">
      <w:pPr>
        <w:jc w:val="both"/>
        <w:rPr>
          <w:rFonts w:ascii="Cambria Math" w:hAnsi="Cambria Math" w:cs="Cambria Math"/>
          <w:i/>
          <w:iCs/>
          <w:sz w:val="24"/>
          <w:szCs w:val="24"/>
          <w:lang w:val="ru-RU"/>
        </w:rPr>
      </w:pPr>
      <w:r>
        <w:rPr>
          <w:rFonts w:ascii="Cambria Math" w:hAnsi="Cambria Math" w:cs="Cambria Math"/>
          <w:sz w:val="24"/>
          <w:szCs w:val="24"/>
          <w:lang w:val="ru-RU"/>
        </w:rPr>
        <w:t>где η -</w:t>
      </w:r>
      <w:r w:rsidRPr="003310E7">
        <w:rPr>
          <w:rFonts w:ascii="Cambria Math" w:hAnsi="Cambria Math" w:cs="Cambria Math"/>
          <w:sz w:val="24"/>
          <w:szCs w:val="24"/>
          <w:lang w:val="ru-RU"/>
        </w:rPr>
        <w:t xml:space="preserve"> </w:t>
      </w:r>
      <w:r w:rsidRPr="003310E7">
        <w:rPr>
          <w:rFonts w:ascii="Cambria Math" w:hAnsi="Cambria Math" w:cs="Cambria Math"/>
          <w:i/>
          <w:iCs/>
          <w:sz w:val="24"/>
          <w:szCs w:val="24"/>
          <w:lang w:val="ru-RU"/>
        </w:rPr>
        <w:t xml:space="preserve">коэффициент </w:t>
      </w:r>
      <w:r>
        <w:rPr>
          <w:rFonts w:ascii="Cambria Math" w:hAnsi="Cambria Math" w:cs="Cambria Math"/>
          <w:i/>
          <w:iCs/>
          <w:sz w:val="24"/>
          <w:szCs w:val="24"/>
          <w:lang w:val="ru-RU"/>
        </w:rPr>
        <w:t>динамической вязкости среды.</w:t>
      </w:r>
    </w:p>
    <w:p w14:paraId="68CB9878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55071354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Объёмным расходом (или просто расходом) </w:t>
      </w:r>
      <w:r w:rsidRPr="00855F41">
        <w:rPr>
          <w:rFonts w:ascii="Cambria Math" w:hAnsi="Cambria Math" w:cs="Cambria Math"/>
          <w:sz w:val="24"/>
          <w:szCs w:val="24"/>
        </w:rPr>
        <w:t>𝑄</w:t>
      </w:r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 называют объём жидкости, протекающий через сечение трубы в единицу времени. Величина 𝑄 зависит от перепада давления Δ𝑃, а также от свойств газа.</w:t>
      </w:r>
    </w:p>
    <w:p w14:paraId="0B7D5FAD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63CC2160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855F41">
        <w:rPr>
          <w:rFonts w:ascii="Cambria Math" w:hAnsi="Cambria Math" w:cs="Cambria Math"/>
          <w:sz w:val="24"/>
          <w:szCs w:val="24"/>
          <w:lang w:val="ru-RU"/>
        </w:rPr>
        <w:t>Характер течения в трубе может быть ламинарным либо турбулентным. При ламинарном течении поле скоростей 𝐮(𝐫) образует набор непрерывных линий тока, а слои жидкости не перемешиваются между собой. Турбулентное течение характеризуется образованием вихрей и активным перемешиванием слоев, при этом даже в стационарном течении в каждой точке имеют место существенные флуктуации скорости течения и давления</w:t>
      </w:r>
    </w:p>
    <w:p w14:paraId="29293C30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2DF6CEE3" w14:textId="0851A961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855F41">
        <w:rPr>
          <w:rFonts w:ascii="Cambria Math" w:hAnsi="Cambria Math" w:cs="Cambria Math"/>
          <w:sz w:val="24"/>
          <w:szCs w:val="24"/>
          <w:lang w:val="ru-RU"/>
        </w:rPr>
        <w:t>Характер течения определяется безразмерным параметром — числом Рейнольдса:</w:t>
      </w:r>
    </w:p>
    <w:p w14:paraId="3FDBA0F7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6BBDAADD" w14:textId="57FAF634" w:rsidR="00855F41" w:rsidRPr="00855F41" w:rsidRDefault="00855F41" w:rsidP="00855F41">
      <w:pPr>
        <w:jc w:val="center"/>
        <w:rPr>
          <w:rFonts w:hAnsi="Cambria Math" w:cs="Cambria Math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sz w:val="28"/>
                  <w:szCs w:val="28"/>
                  <w:lang w:val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Re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  <w:lang w:val="ru-RU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ua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  <m:t>η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,</m:t>
              </m:r>
            </m:e>
          </m:eqArr>
        </m:oMath>
      </m:oMathPara>
    </w:p>
    <w:p w14:paraId="51C40F3E" w14:textId="77777777" w:rsidR="00855F41" w:rsidRPr="00855F41" w:rsidRDefault="00855F41" w:rsidP="00855F41">
      <w:pPr>
        <w:jc w:val="center"/>
        <w:rPr>
          <w:rFonts w:hAnsi="Cambria Math" w:cs="Cambria Math"/>
          <w:sz w:val="28"/>
          <w:szCs w:val="28"/>
        </w:rPr>
      </w:pPr>
    </w:p>
    <w:p w14:paraId="6650D15A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где 𝜌 — плотность среды, 𝑢 — характерная скорость потока, 𝜂 — коэффициент вязкости среды, 𝑎 — характерный размер системы (размер, на котором существенно меняется скорость течения). С ростом числа Рейнольдса может быть достигнуто его критическое значение </w:t>
      </w:r>
      <w:r w:rsidRPr="00855F41">
        <w:rPr>
          <w:rFonts w:ascii="Cambria Math" w:hAnsi="Cambria Math" w:cs="Cambria Math"/>
          <w:sz w:val="24"/>
          <w:szCs w:val="24"/>
        </w:rPr>
        <w:t>Re</w:t>
      </w:r>
      <w:proofErr w:type="spellStart"/>
      <w:r w:rsidRPr="00855F41">
        <w:rPr>
          <w:rFonts w:ascii="Cambria Math" w:hAnsi="Cambria Math" w:cs="Cambria Math"/>
          <w:sz w:val="24"/>
          <w:szCs w:val="24"/>
          <w:vertAlign w:val="subscript"/>
          <w:lang w:val="ru-RU"/>
        </w:rPr>
        <w:t>кр</w:t>
      </w:r>
      <w:proofErr w:type="spellEnd"/>
      <w:r w:rsidRPr="00855F41">
        <w:rPr>
          <w:rFonts w:ascii="Cambria Math" w:hAnsi="Cambria Math" w:cs="Cambria Math"/>
          <w:sz w:val="24"/>
          <w:szCs w:val="24"/>
          <w:lang w:val="ru-RU"/>
        </w:rPr>
        <w:t>, при котором характер течения сменяется с ламинарного на турбулентный.</w:t>
      </w:r>
    </w:p>
    <w:p w14:paraId="457C4748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4BC769FA" w14:textId="77777777" w:rsidR="00855F41" w:rsidRPr="00855F41" w:rsidRDefault="00855F41" w:rsidP="00855F41">
      <w:pPr>
        <w:jc w:val="both"/>
        <w:rPr>
          <w:rFonts w:ascii="Cambria Math" w:hAnsi="Cambria Math" w:cs="Cambria Math"/>
          <w:b/>
          <w:bCs/>
          <w:sz w:val="24"/>
          <w:szCs w:val="24"/>
          <w:lang w:val="ru-RU"/>
        </w:rPr>
      </w:pPr>
      <w:r w:rsidRPr="00855F41">
        <w:rPr>
          <w:rFonts w:ascii="Cambria Math" w:hAnsi="Cambria Math" w:cs="Cambria Math"/>
          <w:b/>
          <w:bCs/>
          <w:sz w:val="24"/>
          <w:szCs w:val="24"/>
          <w:lang w:val="ru-RU"/>
        </w:rPr>
        <w:t xml:space="preserve">Течение </w:t>
      </w:r>
      <w:proofErr w:type="spellStart"/>
      <w:r w:rsidRPr="00855F41">
        <w:rPr>
          <w:rFonts w:ascii="Cambria Math" w:hAnsi="Cambria Math" w:cs="Cambria Math"/>
          <w:b/>
          <w:bCs/>
          <w:sz w:val="24"/>
          <w:szCs w:val="24"/>
          <w:lang w:val="ru-RU"/>
        </w:rPr>
        <w:t>Пуазейля</w:t>
      </w:r>
      <w:proofErr w:type="spellEnd"/>
    </w:p>
    <w:p w14:paraId="3C3966F9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01303F6B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855F41">
        <w:rPr>
          <w:rFonts w:ascii="Cambria Math" w:hAnsi="Cambria Math" w:cs="Cambria Math"/>
          <w:sz w:val="24"/>
          <w:szCs w:val="24"/>
          <w:lang w:val="ru-RU"/>
        </w:rPr>
        <w:lastRenderedPageBreak/>
        <w:t>Из опыта известно, что при достаточно малых числах Рейнольдса течение в прямой трубе с гладкими стенками имеет ламинарный характер. В таком случае задача о течении жидкости имеет простое аналитическое решение.</w:t>
      </w:r>
    </w:p>
    <w:p w14:paraId="32FDA0FF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47162829" w14:textId="4E4044FD" w:rsidR="00855F41" w:rsidRPr="00855F41" w:rsidRDefault="00855F41" w:rsidP="00855F41">
      <w:pPr>
        <w:jc w:val="center"/>
        <w:rPr>
          <w:rFonts w:hAnsi="Cambria Math" w:cs="Cambria Math"/>
          <w:sz w:val="40"/>
          <w:szCs w:val="4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  <w:lang w:val="ru-RU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8ηl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  <w:lang w:val="ru-RU"/>
                </w:rPr>
                <m:t>,</m:t>
              </m:r>
            </m:e>
          </m:eqArr>
        </m:oMath>
      </m:oMathPara>
    </w:p>
    <w:p w14:paraId="380F83DA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464200FC" w14:textId="1A872764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Это соотношение называют формулой </w:t>
      </w:r>
      <w:proofErr w:type="spellStart"/>
      <w:r w:rsidRPr="00855F41">
        <w:rPr>
          <w:rFonts w:ascii="Cambria Math" w:hAnsi="Cambria Math" w:cs="Cambria Math"/>
          <w:sz w:val="24"/>
          <w:szCs w:val="24"/>
          <w:lang w:val="ru-RU"/>
        </w:rPr>
        <w:t>Пуазейля</w:t>
      </w:r>
      <w:proofErr w:type="spellEnd"/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, где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  <w:lang w:val="ru-RU"/>
          </w:rPr>
          <m:t>∆P</m:t>
        </m:r>
      </m:oMath>
      <w:r w:rsidRPr="00855F41">
        <w:rPr>
          <w:rFonts w:hAnsi="Cambria Math" w:cs="Cambria Math"/>
          <w:sz w:val="24"/>
          <w:szCs w:val="24"/>
          <w:lang w:val="ru-RU"/>
        </w:rPr>
        <w:t xml:space="preserve"> - </w:t>
      </w:r>
      <w:r w:rsidRPr="00855F41">
        <w:rPr>
          <w:rFonts w:hAnsi="Cambria Math" w:cs="Cambria Math"/>
          <w:sz w:val="24"/>
          <w:szCs w:val="24"/>
          <w:lang w:val="ru-RU"/>
        </w:rPr>
        <w:t>перепад</w:t>
      </w:r>
      <w:r w:rsidRPr="00855F41">
        <w:rPr>
          <w:rFonts w:hAnsi="Cambria Math" w:cs="Cambria Math"/>
          <w:sz w:val="24"/>
          <w:szCs w:val="24"/>
          <w:lang w:val="ru-RU"/>
        </w:rPr>
        <w:t xml:space="preserve"> </w:t>
      </w:r>
      <w:r w:rsidRPr="00855F41">
        <w:rPr>
          <w:rFonts w:hAnsi="Cambria Math" w:cs="Cambria Math"/>
          <w:sz w:val="24"/>
          <w:szCs w:val="24"/>
          <w:lang w:val="ru-RU"/>
        </w:rPr>
        <w:t>давления</w:t>
      </w:r>
      <w:r w:rsidRPr="00855F41">
        <w:rPr>
          <w:rFonts w:hAnsi="Cambria Math" w:cs="Cambria Math"/>
          <w:sz w:val="24"/>
          <w:szCs w:val="24"/>
          <w:lang w:val="ru-RU"/>
        </w:rPr>
        <w:t xml:space="preserve"> </w:t>
      </w:r>
      <w:r w:rsidRPr="00855F41">
        <w:rPr>
          <w:rFonts w:hAnsi="Cambria Math" w:cs="Cambria Math"/>
          <w:sz w:val="24"/>
          <w:szCs w:val="24"/>
          <w:lang w:val="ru-RU"/>
        </w:rPr>
        <w:t>на</w:t>
      </w:r>
      <w:r w:rsidRPr="00855F41">
        <w:rPr>
          <w:rFonts w:hAnsi="Cambria Math" w:cs="Cambria Math"/>
          <w:sz w:val="24"/>
          <w:szCs w:val="24"/>
          <w:lang w:val="ru-RU"/>
        </w:rPr>
        <w:t xml:space="preserve"> </w:t>
      </w:r>
      <w:r w:rsidRPr="00855F41">
        <w:rPr>
          <w:rFonts w:hAnsi="Cambria Math" w:cs="Cambria Math"/>
          <w:sz w:val="24"/>
          <w:szCs w:val="24"/>
          <w:lang w:val="ru-RU"/>
        </w:rPr>
        <w:t>участке</w:t>
      </w:r>
      <w:r w:rsidRPr="00855F41">
        <w:rPr>
          <w:rFonts w:hAnsi="Cambria Math" w:cs="Cambria Math"/>
          <w:sz w:val="24"/>
          <w:szCs w:val="24"/>
          <w:lang w:val="ru-RU"/>
        </w:rPr>
        <w:t xml:space="preserve"> </w:t>
      </w:r>
      <w:r w:rsidRPr="00855F41">
        <w:rPr>
          <w:rFonts w:hAnsi="Cambria Math" w:cs="Cambria Math"/>
          <w:sz w:val="24"/>
          <w:szCs w:val="24"/>
          <w:lang w:val="ru-RU"/>
        </w:rPr>
        <w:t>длиной</w:t>
      </w:r>
      <w:r w:rsidRPr="00855F41">
        <w:rPr>
          <w:rFonts w:hAnsi="Cambria Math" w:cs="Cambria Math"/>
          <w:sz w:val="24"/>
          <w:szCs w:val="24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l</m:t>
        </m:r>
      </m:oMath>
    </w:p>
    <w:p w14:paraId="6D2CA5A0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64DAE269" w14:textId="77777777" w:rsidR="00855F41" w:rsidRPr="00855F41" w:rsidRDefault="00855F41" w:rsidP="00855F41">
      <w:pPr>
        <w:jc w:val="both"/>
        <w:rPr>
          <w:rFonts w:ascii="Cambria Math" w:hAnsi="Cambria Math" w:cs="Cambria Math"/>
          <w:b/>
          <w:bCs/>
          <w:sz w:val="24"/>
          <w:szCs w:val="24"/>
          <w:lang w:val="ru-RU"/>
        </w:rPr>
      </w:pPr>
      <w:r w:rsidRPr="00855F41">
        <w:rPr>
          <w:rFonts w:ascii="Cambria Math" w:hAnsi="Cambria Math" w:cs="Cambria Math"/>
          <w:b/>
          <w:bCs/>
          <w:sz w:val="24"/>
          <w:szCs w:val="24"/>
          <w:lang w:val="ru-RU"/>
        </w:rPr>
        <w:t>Длина установления</w:t>
      </w:r>
    </w:p>
    <w:p w14:paraId="3C2CB694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1A651CD7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Пусть на вход трубы поступает течение, распределение скоростей которого не является </w:t>
      </w:r>
      <w:proofErr w:type="spellStart"/>
      <w:r w:rsidRPr="00855F41">
        <w:rPr>
          <w:rFonts w:ascii="Cambria Math" w:hAnsi="Cambria Math" w:cs="Cambria Math"/>
          <w:sz w:val="24"/>
          <w:szCs w:val="24"/>
          <w:lang w:val="ru-RU"/>
        </w:rPr>
        <w:t>пуазейлевским</w:t>
      </w:r>
      <w:proofErr w:type="spellEnd"/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. Ясно, что профиль течения не может установиться сразу, а реализуется лишь на некотором расстоянии </w:t>
      </w:r>
      <w:r w:rsidRPr="00855F41">
        <w:rPr>
          <w:rFonts w:ascii="Cambria Math" w:hAnsi="Cambria Math" w:cs="Cambria Math"/>
          <w:sz w:val="24"/>
          <w:szCs w:val="24"/>
        </w:rPr>
        <w:t>𝑙</w:t>
      </w:r>
      <w:r w:rsidRPr="00855F41">
        <w:rPr>
          <w:rFonts w:ascii="Cambria Math" w:hAnsi="Cambria Math" w:cs="Cambria Math"/>
          <w:sz w:val="24"/>
          <w:szCs w:val="24"/>
          <w:vertAlign w:val="subscript"/>
          <w:lang w:val="ru-RU"/>
        </w:rPr>
        <w:t xml:space="preserve">уст </w:t>
      </w:r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от начала трубы. </w:t>
      </w:r>
      <w:proofErr w:type="spellStart"/>
      <w:r w:rsidRPr="00855F41">
        <w:rPr>
          <w:rFonts w:ascii="Cambria Math" w:hAnsi="Cambria Math" w:cs="Cambria Math"/>
          <w:sz w:val="24"/>
          <w:szCs w:val="24"/>
        </w:rPr>
        <w:t>Оцен</w:t>
      </w:r>
      <w:proofErr w:type="spellEnd"/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ить </w:t>
      </w:r>
      <w:proofErr w:type="spellStart"/>
      <w:r w:rsidRPr="00855F41">
        <w:rPr>
          <w:rFonts w:ascii="Cambria Math" w:hAnsi="Cambria Math" w:cs="Cambria Math"/>
          <w:sz w:val="24"/>
          <w:szCs w:val="24"/>
        </w:rPr>
        <w:t>эту</w:t>
      </w:r>
      <w:proofErr w:type="spellEnd"/>
      <w:r w:rsidRPr="00855F41"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r w:rsidRPr="00855F41">
        <w:rPr>
          <w:rFonts w:ascii="Cambria Math" w:hAnsi="Cambria Math" w:cs="Cambria Math"/>
          <w:sz w:val="24"/>
          <w:szCs w:val="24"/>
        </w:rPr>
        <w:t>длину</w:t>
      </w:r>
      <w:proofErr w:type="spellEnd"/>
      <w:r w:rsidRPr="00855F41"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r w:rsidRPr="00855F41">
        <w:rPr>
          <w:rFonts w:ascii="Cambria Math" w:hAnsi="Cambria Math" w:cs="Cambria Math"/>
          <w:sz w:val="24"/>
          <w:szCs w:val="24"/>
        </w:rPr>
        <w:t>по</w:t>
      </w:r>
      <w:proofErr w:type="spellEnd"/>
      <w:r w:rsidRPr="00855F41"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r w:rsidRPr="00855F41">
        <w:rPr>
          <w:rFonts w:ascii="Cambria Math" w:hAnsi="Cambria Math" w:cs="Cambria Math"/>
          <w:sz w:val="24"/>
          <w:szCs w:val="24"/>
        </w:rPr>
        <w:t>порядку</w:t>
      </w:r>
      <w:proofErr w:type="spellEnd"/>
      <w:r w:rsidRPr="00855F41"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r w:rsidRPr="00855F41">
        <w:rPr>
          <w:rFonts w:ascii="Cambria Math" w:hAnsi="Cambria Math" w:cs="Cambria Math"/>
          <w:sz w:val="24"/>
          <w:szCs w:val="24"/>
        </w:rPr>
        <w:t>величины</w:t>
      </w:r>
      <w:proofErr w:type="spellEnd"/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 можно по формуле:</w:t>
      </w:r>
    </w:p>
    <w:p w14:paraId="34102C1D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6B791D5D" w14:textId="393B2C45" w:rsidR="00855F41" w:rsidRPr="00855F41" w:rsidRDefault="00855F41" w:rsidP="00855F41">
      <w:pPr>
        <w:jc w:val="center"/>
        <w:rPr>
          <w:rFonts w:hAnsi="Cambria Math" w:cs="Cambria Math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  <m:t>уст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  <w:lang w:val="ru-RU"/>
                </w:rPr>
                <m:t xml:space="preserve"> ≈ 0,2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R∙Re,</m:t>
              </m:r>
            </m:e>
          </m:eqArr>
        </m:oMath>
      </m:oMathPara>
    </w:p>
    <w:p w14:paraId="206867E8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6066F124" w14:textId="77777777" w:rsidR="00855F41" w:rsidRPr="00855F41" w:rsidRDefault="00855F41" w:rsidP="00855F41">
      <w:pPr>
        <w:jc w:val="both"/>
        <w:rPr>
          <w:rFonts w:ascii="Cambria Math" w:hAnsi="Cambria Math" w:cs="Cambria Math"/>
          <w:b/>
          <w:bCs/>
          <w:sz w:val="24"/>
          <w:szCs w:val="24"/>
          <w:lang w:val="ru-RU"/>
        </w:rPr>
      </w:pPr>
      <w:r w:rsidRPr="00855F41">
        <w:rPr>
          <w:rFonts w:ascii="Cambria Math" w:hAnsi="Cambria Math" w:cs="Cambria Math"/>
          <w:b/>
          <w:bCs/>
          <w:sz w:val="24"/>
          <w:szCs w:val="24"/>
          <w:lang w:val="ru-RU"/>
        </w:rPr>
        <w:t>Вязкость газов</w:t>
      </w:r>
    </w:p>
    <w:p w14:paraId="683DE551" w14:textId="77777777" w:rsidR="00855F41" w:rsidRPr="00855F41" w:rsidRDefault="00855F41" w:rsidP="00855F41">
      <w:pPr>
        <w:jc w:val="both"/>
        <w:rPr>
          <w:rFonts w:ascii="Cambria Math" w:hAnsi="Cambria Math" w:cs="Cambria Math"/>
          <w:b/>
          <w:bCs/>
          <w:sz w:val="24"/>
          <w:szCs w:val="24"/>
          <w:lang w:val="ru-RU"/>
        </w:rPr>
      </w:pPr>
    </w:p>
    <w:p w14:paraId="29933C34" w14:textId="24DAD468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Рассмотрим механизм возникновения вязкости в газах. Молекулы газа участвуют как в направленном движении со средней скоростью потока 𝑢, так и в хаотическом тепловом движении, характеризующимся средней тепловой скоростью 𝑣̅= </w:t>
      </w:r>
      <m:oMath>
        <m:rad>
          <m:radPr>
            <m:degHide m:val="1"/>
            <m:ctrlPr>
              <w:rPr>
                <w:rFonts w:ascii="Cambria Math" w:hAnsi="Cambria Math" w:cs="Cambria Math"/>
                <w:sz w:val="24"/>
                <w:szCs w:val="24"/>
                <w:lang w:val="ru-RU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mbria Math"/>
                    <w:sz w:val="24"/>
                    <w:szCs w:val="24"/>
                    <w:lang w:val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  <w:lang w:val="ru-RU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kT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  <w:lang w:val="ru-RU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m</m:t>
                </m:r>
              </m:den>
            </m:f>
          </m:e>
        </m:rad>
      </m:oMath>
      <w:r w:rsidRPr="00855F41">
        <w:rPr>
          <w:rFonts w:ascii="Cambria Math" w:hAnsi="Cambria Math" w:cs="Cambria Math"/>
          <w:sz w:val="24"/>
          <w:szCs w:val="24"/>
          <w:lang w:val="ru-RU"/>
        </w:rPr>
        <w:t xml:space="preserve"> (здесь 𝑚 — масса молекулы). Молекулы могут свободно перемещаться между слоями и обмениваться друг с другом импульсами при столкновениях. Если в двух соседних слоях потоковые скорости различны, то такой обмен импульсом и приводит к эффективному возникновению силы трения между слоями. Исходя из приведенных соображений можно получить следующую оценку для коэффициента вязкости идеального газа:</w:t>
      </w:r>
    </w:p>
    <w:p w14:paraId="10796053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</w:p>
    <w:p w14:paraId="1B7103EE" w14:textId="2776FC77" w:rsidR="00855F41" w:rsidRPr="00855F41" w:rsidRDefault="00855F41" w:rsidP="00855F41">
      <w:pPr>
        <w:jc w:val="center"/>
        <w:rPr>
          <w:rFonts w:ascii="Cambria Math" w:hAnsi="Cambria Math" w:cs="Cambria Math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  <w:lang w:val="ru-RU"/>
                </w:rPr>
                <m:t xml:space="preserve"> ∼ </m:t>
              </m:r>
              <m:f>
                <m:fPr>
                  <m:ctrl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  <w:lang w:val="ru-RU"/>
                </w:rPr>
                <m:t>ρ</m:t>
              </m:r>
              <m:acc>
                <m:accPr>
                  <m:chr m:val="̅"/>
                  <m:ctrl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ru-RU"/>
                    </w:rPr>
                    <m:t>υ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  <w:lang w:val="ru-RU"/>
                </w:rPr>
                <m:t>λ,</m:t>
              </m:r>
            </m:e>
          </m:eqArr>
        </m:oMath>
      </m:oMathPara>
    </w:p>
    <w:p w14:paraId="59B088A4" w14:textId="77777777" w:rsidR="00855F41" w:rsidRPr="00855F41" w:rsidRDefault="00855F41" w:rsidP="00855F41">
      <w:pPr>
        <w:jc w:val="both"/>
        <w:rPr>
          <w:rFonts w:ascii="Cambria Math" w:hAnsi="Cambria Math" w:cs="Cambria Math"/>
          <w:sz w:val="24"/>
          <w:szCs w:val="24"/>
          <w:lang w:val="ru-RU"/>
        </w:rPr>
      </w:pPr>
      <w:r w:rsidRPr="00855F41">
        <w:rPr>
          <w:rFonts w:ascii="Cambria Math" w:hAnsi="Cambria Math" w:cs="Cambria Math"/>
          <w:sz w:val="24"/>
          <w:szCs w:val="24"/>
          <w:lang w:val="ru-RU"/>
        </w:rPr>
        <w:t>где 𝜆 — длина свободного пробега молекул газа относительно столкновений друг с другом</w:t>
      </w:r>
    </w:p>
    <w:p w14:paraId="62C8EEBA" w14:textId="0A66541B" w:rsidR="00855F41" w:rsidRDefault="00855F41" w:rsidP="00855F41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br/>
      </w:r>
      <w:r w:rsidR="000117DF">
        <w:rPr>
          <w:b/>
          <w:bCs/>
          <w:sz w:val="24"/>
          <w:szCs w:val="24"/>
          <w:lang w:val="ru-RU"/>
        </w:rPr>
        <w:t>Установка:</w:t>
      </w:r>
    </w:p>
    <w:p w14:paraId="12B53D12" w14:textId="6C415531" w:rsidR="000117DF" w:rsidRPr="000117DF" w:rsidRDefault="000117DF" w:rsidP="00855F41">
      <w:pPr>
        <w:rPr>
          <w:sz w:val="24"/>
          <w:szCs w:val="24"/>
          <w:lang w:val="ru-RU"/>
        </w:rPr>
      </w:pPr>
    </w:p>
    <w:sectPr w:rsidR="000117DF" w:rsidRPr="000117DF" w:rsidSect="00855F41">
      <w:pgSz w:w="11906" w:h="16838"/>
      <w:pgMar w:top="1134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41"/>
    <w:rsid w:val="000117DF"/>
    <w:rsid w:val="00392867"/>
    <w:rsid w:val="00855F41"/>
    <w:rsid w:val="00CC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E1C76"/>
  <w15:chartTrackingRefBased/>
  <w15:docId w15:val="{3DFA6207-6690-45AD-B070-13D10631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="Cambria Math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F41"/>
    <w:pPr>
      <w:spacing w:after="0" w:line="240" w:lineRule="auto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55F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855F41"/>
    <w:rPr>
      <w:b/>
      <w:bCs/>
    </w:rPr>
  </w:style>
  <w:style w:type="character" w:customStyle="1" w:styleId="mord">
    <w:name w:val="mord"/>
    <w:basedOn w:val="a0"/>
    <w:rsid w:val="00855F41"/>
  </w:style>
  <w:style w:type="character" w:customStyle="1" w:styleId="vlist-s">
    <w:name w:val="vlist-s"/>
    <w:basedOn w:val="a0"/>
    <w:rsid w:val="00855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Kredos_ Gandalf</dc:creator>
  <cp:keywords/>
  <dc:description/>
  <cp:lastModifiedBy>Kredos_ Gandalf</cp:lastModifiedBy>
  <cp:revision>1</cp:revision>
  <dcterms:created xsi:type="dcterms:W3CDTF">2026-04-26T18:12:00Z</dcterms:created>
  <dcterms:modified xsi:type="dcterms:W3CDTF">2026-04-26T19:27:00Z</dcterms:modified>
</cp:coreProperties>
</file>