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21.jpg" ContentType="image/jpeg"/>
  <Override PartName="/word/media/rId27.jpg" ContentType="image/jpeg"/>
  <Override PartName="/word/media/rId227.png" ContentType="image/png"/>
  <Override PartName="/word/media/rId230.png" ContentType="image/png"/>
  <Override PartName="/word/media/rId238.png" ContentType="image/png"/>
  <Override PartName="/word/media/rId234.png" ContentType="image/png"/>
  <Override PartName="/word/media/rId242.png" ContentType="image/png"/>
  <Override PartName="/word/media/rId129.png" ContentType="image/png"/>
  <Override PartName="/word/media/rId101.png" ContentType="image/png"/>
  <Override PartName="/word/media/rId104.png" ContentType="image/png"/>
  <Override PartName="/word/media/rId110.png" ContentType="image/png"/>
  <Override PartName="/word/media/rId95.png" ContentType="image/png"/>
  <Override PartName="/word/media/rId98.png" ContentType="image/png"/>
  <Override PartName="/word/media/rId92.png" ContentType="image/png"/>
  <Override PartName="/word/media/rId107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33.png" ContentType="image/png"/>
  <Override PartName="/word/media/rId145.png" ContentType="image/png"/>
  <Override PartName="/word/media/rId148.png" ContentType="image/png"/>
  <Override PartName="/word/media/rId151.png" ContentType="image/png"/>
  <Override PartName="/word/media/rId142.png" ContentType="image/png"/>
  <Override PartName="/word/media/rId139.png" ContentType="image/png"/>
  <Override PartName="/word/media/rId136.png" ContentType="image/png"/>
  <Override PartName="/word/media/rId175.png" ContentType="image/png"/>
  <Override PartName="/word/media/rId154.png" ContentType="image/png"/>
  <Override PartName="/word/media/rId157.png" ContentType="image/png"/>
  <Override PartName="/word/media/rId160.png" ContentType="image/png"/>
  <Override PartName="/word/media/rId163.png" ContentType="image/png"/>
  <Override PartName="/word/media/rId166.png" ContentType="image/png"/>
  <Override PartName="/word/media/rId169.png" ContentType="image/png"/>
  <Override PartName="/word/media/rId172.png" ContentType="image/png"/>
  <Override PartName="/word/media/rId179.png" ContentType="image/png"/>
  <Override PartName="/word/media/rId194.png" ContentType="image/png"/>
  <Override PartName="/word/media/rId188.png" ContentType="image/png"/>
  <Override PartName="/word/media/rId197.png" ContentType="image/png"/>
  <Override PartName="/word/media/rId182.png" ContentType="image/png"/>
  <Override PartName="/word/media/rId191.png" ContentType="image/png"/>
  <Override PartName="/word/media/rId200.png" ContentType="image/png"/>
  <Override PartName="/word/media/rId185.png" ContentType="image/png"/>
  <Override PartName="/word/media/rId210.png" ContentType="image/png"/>
  <Override PartName="/word/media/rId222.png" ContentType="image/png"/>
  <Override PartName="/word/media/rId213.png" ContentType="image/png"/>
  <Override PartName="/word/media/rId216.png" ContentType="image/png"/>
  <Override PartName="/word/media/rId207.png" ContentType="image/png"/>
  <Override PartName="/word/media/rId204.png" ContentType="image/png"/>
  <Override PartName="/word/media/rId219.png" ContentType="image/png"/>
  <Override PartName="/word/media/rId43.png" ContentType="image/png"/>
  <Override PartName="/word/media/rId46.png" ContentType="image/png"/>
  <Override PartName="/word/media/rId31.png" ContentType="image/png"/>
  <Override PartName="/word/media/rId49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3.6.1</w:t>
      </w:r>
    </w:p>
    <w:p>
      <w:pPr>
        <w:pStyle w:val="Subtitle"/>
      </w:pPr>
      <w:r>
        <w:t xml:space="preserve">Спектральный</w:t>
      </w:r>
      <w:r>
        <w:t xml:space="preserve"> </w:t>
      </w:r>
      <w:r>
        <w:t xml:space="preserve">анализ</w:t>
      </w:r>
      <w:r>
        <w:t xml:space="preserve"> </w:t>
      </w:r>
      <w:r>
        <w:t xml:space="preserve">электрических</w:t>
      </w:r>
      <w:r>
        <w:t xml:space="preserve"> </w:t>
      </w:r>
      <w:r>
        <w:t xml:space="preserve">сигналов</w:t>
      </w:r>
    </w:p>
    <w:p>
      <w:pPr>
        <w:pStyle w:val="Author"/>
      </w:pPr>
      <w:r>
        <w:t xml:space="preserve">Зеличенко</w:t>
      </w:r>
      <w:r>
        <w:t xml:space="preserve"> </w:t>
      </w:r>
      <w:r>
        <w:t xml:space="preserve">Данил</w:t>
      </w:r>
      <w:r>
        <w:t xml:space="preserve"> </w:t>
      </w:r>
      <w:r>
        <w:t xml:space="preserve">Данилович,</w:t>
      </w:r>
      <w:r>
        <w:t xml:space="preserve"> </w:t>
      </w:r>
      <w:r>
        <w:t xml:space="preserve">группа</w:t>
      </w:r>
      <w:r>
        <w:t xml:space="preserve"> </w:t>
      </w:r>
      <w:r>
        <w:t xml:space="preserve">Б04-505</w:t>
      </w:r>
    </w:p>
    <w:p>
      <w:pPr>
        <w:pStyle w:val="FirstParagraph"/>
      </w:pPr>
      <w:r>
        <w:rPr>
          <w:bCs/>
          <w:b/>
        </w:rPr>
        <w:t xml:space="preserve">Цель работы:</w:t>
      </w:r>
      <w:r>
        <w:t xml:space="preserve"> </w:t>
      </w:r>
      <w:r>
        <w:t xml:space="preserve">изучить спектры сигналов различной формы и влияние параметров сигнала на вид соответствующих спектров; проверить справедливость соотношений неопределённостей; познакомиться с работой спектральных фильтров на примере</w:t>
      </w:r>
      <w:r>
        <w:t xml:space="preserve"> </w:t>
      </w:r>
      <m:oMath>
        <m:r>
          <m:t>R</m:t>
        </m:r>
        <m:r>
          <m:t>C</m:t>
        </m:r>
      </m:oMath>
      <w:r>
        <w:t xml:space="preserve">-цепочки.</w:t>
      </w:r>
    </w:p>
    <w:p>
      <w:pPr>
        <w:pStyle w:val="BodyText"/>
      </w:pPr>
      <w:r>
        <w:rPr>
          <w:bCs/>
          <w:b/>
        </w:rPr>
        <w:t xml:space="preserve">В работе используются:</w:t>
      </w:r>
      <w:r>
        <w:t xml:space="preserve"> </w:t>
      </w:r>
      <w:r>
        <w:t xml:space="preserve">генератор сигналов специальной формы АКИП-3409/4, цифровой USB-осциллограф АКИП-7220А с функцией быстрого преобразования Фурье, компьютер,</w:t>
      </w:r>
      <w:r>
        <w:t xml:space="preserve"> </w:t>
      </w:r>
      <m:oMath>
        <m:r>
          <m:t>R</m:t>
        </m:r>
        <m:r>
          <m:t>C</m:t>
        </m:r>
      </m:oMath>
      <w:r>
        <w:t xml:space="preserve">-цепочка (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кОм,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пФ).</w:t>
      </w:r>
    </w:p>
    <w:bookmarkStart w:id="20" w:name="теория"/>
    <w:p>
      <w:pPr>
        <w:pStyle w:val="Heading1"/>
      </w:pPr>
      <w:r>
        <w:t xml:space="preserve">Теория</w:t>
      </w:r>
    </w:p>
    <w:p>
      <w:pPr>
        <w:pStyle w:val="FirstParagraph"/>
      </w:pPr>
      <w:r>
        <w:t xml:space="preserve">Подробно теория изложена во Введении к разделу VI лабораторного практикума; здесь приведены только формулы, которые используются в работе.</w:t>
      </w:r>
    </w:p>
    <w:p>
      <w:pPr>
        <w:pStyle w:val="BodyText"/>
      </w:pPr>
      <w:r>
        <w:rPr>
          <w:bCs/>
          <w:b/>
        </w:rPr>
        <w:t xml:space="preserve">Ряд Фурье.</w:t>
      </w:r>
      <w:r>
        <w:t xml:space="preserve"> </w:t>
      </w:r>
      <w:r>
        <w:t xml:space="preserve">Периодическую функцию с периодом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можно разложить в ряд Фурье: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φ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,</m:t>
        </m:r>
        <m:r>
          <m:t>  </m:t>
        </m:r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T</m:t>
            </m:r>
          </m:den>
        </m:f>
      </m:oMath>
      <w:r>
        <w:tab/>
        <w:t>(1)</w:t>
      </w:r>
    </w:p>
    <w:p>
      <w:pPr>
        <w:pStyle w:val="BodyText"/>
      </w:pPr>
      <w:r>
        <w:t xml:space="preserve">где амплитуды гармоник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B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,</m:t>
        </m:r>
        <m:r>
          <m:t> 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cos</m:t>
        </m:r>
        <m:r>
          <m:t>2</m:t>
        </m:r>
        <m:r>
          <m:t>π</m:t>
        </m:r>
        <m:sSub>
          <m:e>
            <m:r>
              <m:t>ν</m:t>
            </m:r>
          </m:e>
          <m:sub>
            <m:r>
              <m:t>n</m:t>
            </m:r>
          </m:sub>
        </m:sSub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,</m:t>
        </m:r>
        <m:r>
          <m:t> 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sin</m:t>
        </m:r>
        <m:r>
          <m:t>2</m:t>
        </m:r>
        <m:r>
          <m:t>π</m:t>
        </m:r>
        <m:sSub>
          <m:e>
            <m:r>
              <m:t>ν</m:t>
            </m:r>
          </m:e>
          <m:sub>
            <m:r>
              <m:t>n</m:t>
            </m:r>
          </m:sub>
        </m:sSub>
        <m:r>
          <m:t>t</m:t>
        </m:r>
        <m:r>
          <m:t> </m:t>
        </m:r>
        <m:r>
          <m:t>d</m:t>
        </m:r>
        <m:r>
          <m:t>t</m:t>
        </m:r>
      </m:oMath>
      <w:r>
        <w:tab/>
        <w:t>(2)</w:t>
      </w:r>
    </w:p>
    <w:p>
      <w:pPr>
        <w:pStyle w:val="BodyText"/>
      </w:pPr>
      <w:r>
        <w:t xml:space="preserve">Набор частот</w:t>
      </w:r>
      <w:r>
        <w:t xml:space="preserve"> </w:t>
      </w:r>
      <m:oMath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 амплитуд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спектр сигнала. У периодического сигнала он дискретный, соседние гармоники отстоят на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. Осциллограф показывает только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Соотношения неопределённостей.</w:t>
      </w:r>
      <w:r>
        <w:t xml:space="preserve"> </w:t>
      </w:r>
      <w:r>
        <w:t xml:space="preserve">Если у сигнала есть характерное время</w:t>
      </w:r>
      <w:r>
        <w:t xml:space="preserve"> </w:t>
      </w:r>
      <m:oMath>
        <m:r>
          <m:t>Δ</m:t>
        </m:r>
        <m:r>
          <m:t>t</m:t>
        </m:r>
      </m:oMath>
      <w:r>
        <w:t xml:space="preserve">, то в спектре есть характерный масштаб</w:t>
      </w:r>
      <w:r>
        <w:t xml:space="preserve"> </w:t>
      </w:r>
      <m:oMath>
        <m:r>
          <m:t>Δ</m:t>
        </m:r>
        <m:r>
          <m:t>ν</m:t>
        </m:r>
      </m:oMath>
      <w:r>
        <w:t xml:space="preserve">, причём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Δ</m:t>
        </m:r>
        <m:r>
          <m:t>t</m:t>
        </m:r>
        <m:r>
          <m:rPr>
            <m:sty m:val="p"/>
          </m:rPr>
          <m:t>∼</m:t>
        </m:r>
        <m:r>
          <m:t>1</m:t>
        </m:r>
      </m:oMath>
      <w:r>
        <w:tab/>
        <w:t>(3)</w:t>
      </w:r>
    </w:p>
    <w:p>
      <w:pPr>
        <w:pStyle w:val="BodyText"/>
      </w:pPr>
      <w:r>
        <w:t xml:space="preserve">Для периода повторения соотношение точное: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Прямоугольные импульсы</w:t>
      </w:r>
      <w:r>
        <w:t xml:space="preserve"> </w:t>
      </w:r>
      <w:r>
        <w:t xml:space="preserve">амплитуды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длительности</w:t>
      </w:r>
      <w:r>
        <w:t xml:space="preserve"> </w:t>
      </w:r>
      <m:oMath>
        <m:r>
          <m:t>τ</m:t>
        </m:r>
      </m:oMath>
      <w:r>
        <w:t xml:space="preserve">, период</w:t>
      </w:r>
      <w:r>
        <w:t xml:space="preserve"> </w:t>
      </w:r>
      <m:oMath>
        <m:r>
          <m:t>T</m:t>
        </m:r>
      </m:oMath>
      <w:r>
        <w:t xml:space="preserve">. Из (2) получаем (Пример 3 Введения)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0</m:t>
            </m:r>
          </m:sub>
        </m:sSub>
        <m:f>
          <m:fPr>
            <m:type m:val="bar"/>
          </m:fPr>
          <m:num>
            <m:r>
              <m:t>τ</m:t>
            </m:r>
          </m:num>
          <m:den>
            <m:r>
              <m:t>T</m:t>
            </m:r>
          </m:den>
        </m:f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π</m:t>
                </m:r>
                <m:sSub>
                  <m:e>
                    <m:r>
                      <m:t>ν</m:t>
                    </m:r>
                  </m:e>
                  <m:sub>
                    <m:r>
                      <m:t>n</m:t>
                    </m:r>
                  </m:sub>
                </m:sSub>
                <m:r>
                  <m:t>τ</m:t>
                </m:r>
              </m:num>
              <m:den>
                <m:r>
                  <m:t>π</m:t>
                </m:r>
                <m:sSub>
                  <m:e>
                    <m:r>
                      <m:t>ν</m:t>
                    </m:r>
                  </m:e>
                  <m:sub>
                    <m:r>
                      <m:t>n</m:t>
                    </m:r>
                  </m:sub>
                </m:sSub>
                <m:r>
                  <m:t>τ</m:t>
                </m:r>
              </m:den>
            </m:f>
          </m:e>
        </m:d>
      </m:oMath>
      <w:r>
        <w:tab/>
        <w:t>(4)</w:t>
      </w:r>
    </w:p>
    <w:p>
      <w:pPr>
        <w:pStyle w:val="BodyText"/>
      </w:pPr>
      <w:r>
        <w:t xml:space="preserve">Огибающая спектра имеет вид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/</m:t>
            </m:r>
            <m:r>
              <m:t>x</m:t>
            </m:r>
          </m:e>
        </m:d>
      </m:oMath>
      <w:r>
        <w:t xml:space="preserve"> </w:t>
      </w:r>
      <w:r>
        <w:t xml:space="preserve">и обращается в ноль при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τ</m:t>
        </m:r>
      </m:oMath>
      <w:r>
        <w:t xml:space="preserve">. Ширину спектра</w:t>
      </w:r>
      <w:r>
        <w:t xml:space="preserve"> </w:t>
      </w:r>
      <m:oMath>
        <m:r>
          <m:t>Δ</m:t>
        </m:r>
        <m:r>
          <m:t>ν</m:t>
        </m:r>
      </m:oMath>
      <w:r>
        <w:t xml:space="preserve"> </w:t>
      </w:r>
      <w:r>
        <w:t xml:space="preserve">считаем от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до первого нуля, тогда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. Отношение амплитуд, которое удобно сравнивать с опытом: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π</m:t>
                    </m:r>
                    <m:r>
                      <m:t>n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/</m:t>
                    </m:r>
                    <m:r>
                      <m:t>T</m:t>
                    </m:r>
                  </m:e>
                </m:d>
              </m:e>
            </m:d>
          </m:num>
          <m:den>
            <m:r>
              <m:t>n</m:t>
            </m:r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t>τ</m:t>
                </m:r>
                <m:r>
                  <m:rPr>
                    <m:sty m:val="p"/>
                  </m:rPr>
                  <m:t>/</m:t>
                </m:r>
                <m:r>
                  <m:t>T</m:t>
                </m:r>
              </m:e>
            </m:d>
          </m:den>
        </m:f>
      </m:oMath>
      <w:r>
        <w:tab/>
        <w:t>(5)</w:t>
      </w:r>
    </w:p>
    <w:p>
      <w:pPr>
        <w:pStyle w:val="BodyText"/>
      </w:pPr>
      <w:r>
        <w:rPr>
          <w:bCs/>
          <w:b/>
        </w:rPr>
        <w:t xml:space="preserve">Цуги.</w:t>
      </w:r>
      <w:r>
        <w:t xml:space="preserve"> </w:t>
      </w:r>
      <w:r>
        <w:t xml:space="preserve">Цуг — это синусоида частоты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, умноженная на прямоугольный импульс длительностью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— число периодов в цуге). По теореме смещения (п. 3 Введения) умножение на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r>
          <m:t>π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t>t</m:t>
        </m:r>
      </m:oMath>
      <w:r>
        <w:t xml:space="preserve"> </w:t>
      </w:r>
      <w:r>
        <w:t xml:space="preserve">переносит спектр прямоугольного импульса из нуля на частоту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ν</m:t>
                </m:r>
              </m:e>
            </m:d>
          </m:e>
        </m:d>
        <m:r>
          <m:rPr>
            <m:sty m:val="p"/>
          </m:rPr>
          <m:t>∝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π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ν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τ</m:t>
                </m:r>
              </m:num>
              <m:den>
                <m:r>
                  <m:t>π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ν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τ</m:t>
                </m:r>
              </m:den>
            </m:f>
          </m:e>
        </m:d>
      </m:oMath>
      <w:r>
        <w:tab/>
        <w:t>(6)</w:t>
      </w:r>
    </w:p>
    <w:p>
      <w:pPr>
        <w:pStyle w:val="BodyText"/>
      </w:pPr>
      <w:r>
        <w:t xml:space="preserve">Ближайшие к центру нули огибающей лежат на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±</m:t>
        </m:r>
        <m:r>
          <m:t>Δ</m:t>
        </m:r>
        <m:r>
          <m:t>ν</m:t>
        </m:r>
      </m:oMath>
      <w:r>
        <w:t xml:space="preserve">, где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τ</m:t>
        </m:r>
      </m:oMath>
      <w:r>
        <w:t xml:space="preserve">; линии, как и раньше, идут через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Гауссианы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 ширина импульса на полувысоте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</m:e>
        </m:rad>
        <m:r>
          <m:t> </m:t>
        </m:r>
        <m:r>
          <m:t>σ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36</m:t>
        </m:r>
        <m:r>
          <m:t> </m:t>
        </m:r>
        <m:r>
          <m:t>σ</m:t>
        </m:r>
      </m:oMath>
      <w:r>
        <w:t xml:space="preserve">. Спектр гауссиана — тоже гауссиан, без нулей и боковых лепестков: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t>σ</m:t>
            </m:r>
          </m:num>
          <m:den>
            <m:r>
              <m:t>T</m:t>
            </m:r>
          </m:den>
        </m:f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ν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</m:oMath>
      <w:r>
        <w:tab/>
        <w:t>(7)</w:t>
      </w:r>
    </w:p>
    <w:p>
      <w:pPr>
        <w:pStyle w:val="BodyText"/>
      </w:pPr>
      <w:r>
        <w:t xml:space="preserve">Полная ширина спектра на полувысоте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</m:e>
        </m:ra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σ</m:t>
            </m:r>
          </m:e>
        </m:d>
      </m:oMath>
      <w:r>
        <w:t xml:space="preserve">, отсюда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π</m:t>
            </m:r>
          </m:den>
        </m:f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88</m:t>
        </m:r>
      </m:oMath>
      <w:r>
        <w:tab/>
        <w:t>(8)</w:t>
      </w:r>
    </w:p>
    <w:p>
      <w:pPr>
        <w:pStyle w:val="BodyText"/>
      </w:pPr>
      <w:r>
        <w:t xml:space="preserve">Для прямоугольного импульса при том же определении ширин (по полувысоте)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τ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АМ-сигнал</w:t>
      </w:r>
      <w:r>
        <w:t xml:space="preserve"> </w:t>
      </w:r>
      <w:r>
        <w:t xml:space="preserve">(п. 4.2 Введения):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cos</m:t>
            </m:r>
            <m:r>
              <m:t>2</m:t>
            </m:r>
            <m:r>
              <m:t>π</m:t>
            </m:r>
            <m:sSub>
              <m:e>
                <m:r>
                  <m:t>ν</m:t>
                </m:r>
              </m:e>
              <m:sub>
                <m:r>
                  <m:rPr>
                    <m:nor/>
                    <m:sty m:val="p"/>
                  </m:rPr>
                  <m:t>мод</m:t>
                </m:r>
              </m:sub>
            </m:sSub>
            <m:r>
              <m:t>t</m:t>
            </m:r>
          </m:e>
        </m:d>
        <m:r>
          <m:rPr>
            <m:sty m:val="p"/>
          </m:rPr>
          <m:t>cos</m:t>
        </m:r>
        <m:r>
          <m:t>2</m:t>
        </m:r>
        <m:r>
          <m:t>π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2</m:t>
        </m:r>
        <m:r>
          <m:t>π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±</m:t>
            </m:r>
            <m:sSub>
              <m:e>
                <m:r>
                  <m:t>ν</m:t>
                </m:r>
              </m:e>
              <m:sub>
                <m:r>
                  <m:rPr>
                    <m:nor/>
                    <m:sty m:val="p"/>
                  </m:rPr>
                  <m:t>мод</m:t>
                </m:r>
              </m:sub>
            </m:sSub>
          </m:e>
        </m:d>
        <m:r>
          <m:t>t</m:t>
        </m:r>
      </m:oMath>
      <w:r>
        <w:tab/>
        <w:t>(9)</w:t>
      </w:r>
    </w:p>
    <w:p>
      <w:pPr>
        <w:pStyle w:val="BodyText"/>
      </w:pPr>
      <w:r>
        <w:t xml:space="preserve">т. е. спектр — основная линия на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две боковые на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±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, и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бок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осн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2</m:t>
        </m:r>
      </m:oMath>
      <w:r>
        <w:t xml:space="preserve">. Глубина модуляции по осциллограмме: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rPr>
                    <m:nor/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rPr>
                    <m:nor/>
                    <m:sty m:val="p"/>
                  </m:rPr>
                  <m:t>min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rPr>
                    <m:nor/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rPr>
                    <m:nor/>
                    <m:sty m:val="p"/>
                  </m:rPr>
                  <m:t>min</m:t>
                </m:r>
              </m:sub>
            </m:sSub>
          </m:den>
        </m:f>
      </m:oMath>
      <w:r>
        <w:tab/>
        <w:t>(10)</w:t>
      </w:r>
    </w:p>
    <w:p>
      <w:pPr>
        <w:pStyle w:val="BodyText"/>
      </w:pPr>
      <w:r>
        <w:rPr>
          <w:bCs/>
          <w:b/>
        </w:rPr>
        <w:t xml:space="preserve">ФМ-сигнал</w:t>
      </w:r>
      <w:r>
        <w:t xml:space="preserve"> </w:t>
      </w:r>
      <w:r>
        <w:t xml:space="preserve">(п. 4.2 Введения):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φ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sin</m:t>
            </m:r>
            <m:r>
              <m:t>2</m:t>
            </m:r>
            <m:r>
              <m:t>π</m:t>
            </m:r>
            <m:sSub>
              <m:e>
                <m:r>
                  <m:t>ν</m:t>
                </m:r>
              </m:e>
              <m:sub>
                <m:r>
                  <m:rPr>
                    <m:nor/>
                    <m:sty m:val="p"/>
                  </m:rPr>
                  <m:t>мод</m:t>
                </m:r>
              </m:sub>
            </m:sSub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J</m:t>
                </m:r>
              </m:e>
              <m:sub>
                <m:r>
                  <m:t>k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cos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  <m:sSub>
              <m:e>
                <m:r>
                  <m:t>ν</m:t>
                </m:r>
              </m:e>
              <m:sub>
                <m:r>
                  <m:rPr>
                    <m:nor/>
                    <m:sty m:val="p"/>
                  </m:rPr>
                  <m:t>мод</m:t>
                </m:r>
              </m:sub>
            </m:sSub>
          </m:e>
        </m:d>
        <m:r>
          <m:t>t</m:t>
        </m:r>
      </m:oMath>
      <w:r>
        <w:tab/>
        <w:t>(11)</w:t>
      </w:r>
    </w:p>
    <w:p>
      <w:pPr>
        <w:pStyle w:val="BodyText"/>
      </w:pPr>
      <w:r>
        <w:t xml:space="preserve">Спектр — линии на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±</m:t>
        </m:r>
        <m:r>
          <m:t>k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, 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— порядок линии (номер боковой линии, считая от центральной), с амплитудами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d>
          <m:dPr>
            <m:begChr m:val="|"/>
            <m:endChr m:val="|"/>
            <m:sepChr m:val=""/>
            <m:grow/>
          </m:dPr>
          <m:e>
            <m:sSub>
              <m:e>
                <m:r>
                  <m:t>J</m:t>
                </m:r>
              </m:e>
              <m:sub>
                <m:r>
                  <m:t>k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φ</m:t>
                    </m:r>
                  </m:e>
                  <m:sub>
                    <m:r>
                      <m:t>m</m:t>
                    </m:r>
                  </m:sub>
                </m:sSub>
              </m:e>
            </m:d>
          </m:e>
        </m:d>
      </m:oMath>
      <w:r>
        <w:t xml:space="preserve">.</w:t>
      </w:r>
      <w:r>
        <w:t xml:space="preserve"> </w:t>
      </w:r>
      <m:oMath>
        <m:sSub>
          <m:e>
            <m:r>
              <m:t>J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функции Бесселя первого рода</w:t>
      </w:r>
      <w:r>
        <w:t xml:space="preserve"> </w:t>
      </w:r>
      <m:oMath>
        <m:r>
          <m:t>k</m:t>
        </m:r>
      </m:oMath>
      <w:r>
        <w:t xml:space="preserve">-го порядка: специальные функции, их значения берутся из таблиц или считаются на компьютере. При малых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</m:oMath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sSub>
          <m:e>
            <m:r>
              <m:t>φ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 остальные близки к нулю.</w:t>
      </w:r>
    </w:p>
    <w:p>
      <w:pPr>
        <w:pStyle w:val="BodyText"/>
      </w:pPr>
      <w:r>
        <w:rPr>
          <w:bCs/>
          <w:b/>
        </w:rPr>
        <w:t xml:space="preserve">RC-цепочка</w:t>
      </w:r>
      <w:r>
        <w:t xml:space="preserve"> </w:t>
      </w:r>
      <w:r>
        <w:t xml:space="preserve">— фильтр низких частот. Для гармоники частоты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(Пример 2 Введения):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ν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endChr m:val="|"/>
                <m:sepChr m:val="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nor/>
                        <m:sty m:val="p"/>
                      </m:rPr>
                      <m:t>ф</m:t>
                    </m:r>
                  </m:sup>
                </m:sSup>
              </m:e>
            </m:d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0</m:t>
                    </m:r>
                  </m:sup>
                </m:sSup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π</m:t>
                        </m:r>
                        <m:r>
                          <m:t>ν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R</m:t>
                            </m:r>
                            <m:r>
                              <m:t>C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,</m:t>
        </m:r>
        <m:r>
          <m:t> </m:t>
        </m:r>
        <m:r>
          <m:rPr>
            <m:nor/>
            <m:sty m:val="p"/>
          </m:rPr>
          <m:t>где</m:t>
        </m:r>
        <m:r>
          <m:t> </m:t>
        </m:r>
        <m:sSub>
          <m:e>
            <m:r>
              <m:t>τ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r>
          <m:t>R</m:t>
        </m:r>
        <m:r>
          <m:t>C</m:t>
        </m:r>
      </m:oMath>
      <w:r>
        <w:tab/>
        <w:t>(12)</w:t>
      </w:r>
    </w:p>
    <w:bookmarkEnd w:id="20"/>
    <w:bookmarkStart w:id="30" w:name="экспериментальная-установка"/>
    <w:p>
      <w:pPr>
        <w:pStyle w:val="Heading1"/>
      </w:pPr>
      <w:r>
        <w:t xml:space="preserve">Экспериментальная установка</w:t>
      </w:r>
    </w:p>
    <w:p>
      <w:pPr>
        <w:pStyle w:val="FirstParagraph"/>
      </w:pPr>
      <w:r>
        <w:t xml:space="preserve">Выход CH1 генератора (см. рис. 2) подключается к каналу A осциллографа (см. рис. 1), осциллограф — к компьютеру. Программа осциллографа показывает сигнал и его спектр. В части Е сигнал подаётся на канал A напрямую, а через</w:t>
      </w:r>
      <w:r>
        <w:t xml:space="preserve"> </w:t>
      </w:r>
      <m:oMath>
        <m:r>
          <m:t>R</m:t>
        </m:r>
        <m:r>
          <m:t>C</m:t>
        </m:r>
      </m:oMath>
      <w:r>
        <w:t xml:space="preserve">-цепочку (см. рис. 3) — на канал B.</w:t>
      </w:r>
    </w:p>
    <w:p>
      <w:pPr>
        <w:pStyle w:val="CaptionedFigure"/>
      </w:pPr>
      <w:r>
        <w:drawing>
          <wp:inline>
            <wp:extent cx="2026920" cy="2702560"/>
            <wp:effectExtent b="0" l="0" r="0" t="0"/>
            <wp:docPr descr="Рис. 1. Осциллограф АКИП-7220А" title="" id="22" name="Picture"/>
            <a:graphic>
              <a:graphicData uri="http://schemas.openxmlformats.org/drawingml/2006/picture">
                <pic:pic>
                  <pic:nvPicPr>
                    <pic:cNvPr descr="img/ph_osc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70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Осциллограф АКИП-7220А</w:t>
      </w:r>
    </w:p>
    <w:p>
      <w:pPr>
        <w:pStyle w:val="CaptionedFigure"/>
      </w:pPr>
      <w:r>
        <w:drawing>
          <wp:inline>
            <wp:extent cx="3200400" cy="2400300"/>
            <wp:effectExtent b="0" l="0" r="0" t="0"/>
            <wp:docPr descr="Рис. 2. Генератор АКИП-3409/4" title="" id="25" name="Picture"/>
            <a:graphic>
              <a:graphicData uri="http://schemas.openxmlformats.org/drawingml/2006/picture">
                <pic:pic>
                  <pic:nvPicPr>
                    <pic:cNvPr descr="img/ph_gen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Генератор АКИП-3409/4</w:t>
      </w:r>
    </w:p>
    <w:p>
      <w:pPr>
        <w:pStyle w:val="CaptionedFigure"/>
      </w:pPr>
      <w:r>
        <w:drawing>
          <wp:inline>
            <wp:extent cx="2026920" cy="2702560"/>
            <wp:effectExtent b="0" l="0" r="0" t="0"/>
            <wp:docPr descr="Рис. 3. RC-цепочка" title="" id="28" name="Picture"/>
            <a:graphic>
              <a:graphicData uri="http://schemas.openxmlformats.org/drawingml/2006/picture">
                <pic:pic>
                  <pic:nvPicPr>
                    <pic:cNvPr descr="img/ph_rc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70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RC-цепочка</w:t>
      </w:r>
    </w:p>
    <w:bookmarkEnd w:id="30"/>
    <w:bookmarkStart w:id="226" w:name="ход-работы"/>
    <w:p>
      <w:pPr>
        <w:pStyle w:val="Heading1"/>
      </w:pPr>
      <w:r>
        <w:t xml:space="preserve">Ход работы</w:t>
      </w:r>
    </w:p>
    <w:bookmarkStart w:id="91" w:name="X7466b4409204886086848cbdabbe793b96f1f81"/>
    <w:p>
      <w:pPr>
        <w:pStyle w:val="Heading2"/>
      </w:pPr>
      <w:r>
        <w:t xml:space="preserve">А. Спектр периодической последовательности прямоугольных импульсов</w:t>
      </w:r>
    </w:p>
    <w:p>
      <w:pPr>
        <w:numPr>
          <w:ilvl w:val="0"/>
          <w:numId w:val="1001"/>
        </w:numPr>
        <w:pStyle w:val="Compact"/>
      </w:pPr>
      <w:r>
        <w:t xml:space="preserve">Изучено устройство генератора и программы осциллографа.</w:t>
      </w:r>
    </w:p>
    <w:p>
      <w:pPr>
        <w:numPr>
          <w:ilvl w:val="0"/>
          <w:numId w:val="1001"/>
        </w:numPr>
        <w:pStyle w:val="Compact"/>
      </w:pPr>
      <w:r>
        <w:t xml:space="preserve">Выход генератора подключён к каналу A осциллографа, приборы включены.</w:t>
      </w:r>
    </w:p>
    <w:p>
      <w:pPr>
        <w:numPr>
          <w:ilvl w:val="0"/>
          <w:numId w:val="1001"/>
        </w:numPr>
        <w:pStyle w:val="Compact"/>
      </w:pPr>
      <w:r>
        <w:t xml:space="preserve">На генераторе установлены прямоугольные импульсы: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повт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кГц (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мс),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мкс =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20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Получена устойчивая картина сигнала на экране.</w:t>
      </w:r>
    </w:p>
    <w:p>
      <w:pPr>
        <w:numPr>
          <w:ilvl w:val="0"/>
          <w:numId w:val="1001"/>
        </w:numPr>
        <w:pStyle w:val="Compact"/>
      </w:pPr>
      <w:r>
        <w:t xml:space="preserve">Получен спектр сигнала (см. рис. 4). Видны гармоники через 1 кГц, огибающая вида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/</m:t>
            </m:r>
            <m:r>
              <m:t>x</m:t>
            </m:r>
          </m:e>
        </m:d>
      </m:oMath>
      <w:r>
        <w:t xml:space="preserve"> </w:t>
      </w:r>
      <w:r>
        <w:t xml:space="preserve">с нулями на 20, 40, 60 кГц, т. е. на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τ</m:t>
        </m:r>
      </m:oMath>
      <w:r>
        <w:t xml:space="preserve">, как и должно быть по (4).</w:t>
      </w:r>
    </w:p>
    <w:p>
      <w:pPr>
        <w:pStyle w:val="CaptionedFigure"/>
      </w:pPr>
      <w:r>
        <w:drawing>
          <wp:inline>
            <wp:extent cx="3733800" cy="1512255"/>
            <wp:effectExtent b="0" l="0" r="0" t="0"/>
            <wp:docPr descr="Рис. 4. Спектр прямоугольных импульсов: \nu_\text{повт} = 1 кГц, \tau = 50 мкс (20 кГц/дел)" title="" id="32" name="Picture"/>
            <a:graphic>
              <a:graphicData uri="http://schemas.openxmlformats.org/drawingml/2006/picture">
                <pic:pic>
                  <pic:nvPicPr>
                    <pic:cNvPr descr="img3/04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2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Спектр прямоугольных импульсов: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повт</m:t>
            </m:r>
          </m:sub>
        </m:sSub>
      </m:oMath>
      <w:r>
        <w:t xml:space="preserve"> </w:t>
      </w:r>
      <w:r>
        <w:t xml:space="preserve">= 1 кГц,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50 мкс (20 кГц/дел)</w:t>
      </w:r>
    </w:p>
    <w:p>
      <w:pPr>
        <w:numPr>
          <w:ilvl w:val="0"/>
          <w:numId w:val="1002"/>
        </w:numPr>
      </w:pPr>
      <w:r>
        <w:t xml:space="preserve">Меняли на генераторе по одному параметру, масштабы не трогали.</w:t>
      </w:r>
    </w:p>
    <w:p>
      <w:pPr>
        <w:numPr>
          <w:ilvl w:val="0"/>
          <w:numId w:val="1000"/>
        </w:numPr>
      </w:pPr>
      <w:r>
        <w:t xml:space="preserve">а)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мкс,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повт</m:t>
            </m:r>
          </m:sub>
        </m:sSub>
      </m:oMath>
      <w:r>
        <w:t xml:space="preserve"> </w:t>
      </w:r>
      <w:r>
        <w:t xml:space="preserve">= 1, 2, 3, 4 кГц (см. рис. 4, 5–7). Расстояние между гармониками растёт вместе с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повт</m:t>
            </m:r>
          </m:sub>
        </m:sSub>
      </m:oMath>
      <w:r>
        <w:t xml:space="preserve">, гармоник под огибающей становится меньше, а нули огибающей остаются на 20 и 40 кГц: их положение задаёт только</w:t>
      </w:r>
      <w:r>
        <w:t xml:space="preserve"> </w:t>
      </w:r>
      <m:oMath>
        <m:r>
          <m:t>τ</m:t>
        </m:r>
      </m:oMath>
      <w:r>
        <w:t xml:space="preserve">. Амплитуды гармоник растут примерно пропорционально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повт</m:t>
            </m:r>
          </m:sub>
        </m:sSub>
      </m:oMath>
      <w:r>
        <w:t xml:space="preserve"> </w:t>
      </w:r>
      <w:r>
        <w:t xml:space="preserve">(первая гармоника 27, 49, 79 и 106 мВ), как и следует из (4): при фиксированном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амплитуда пропорциональна</w:t>
      </w:r>
      <w:r>
        <w:t xml:space="preserve"> </w:t>
      </w:r>
      <m:oMath>
        <m:r>
          <m:t>τ</m:t>
        </m:r>
        <m:r>
          <m:rPr>
            <m:sty m:val="p"/>
          </m:rPr>
          <m:t>/</m:t>
        </m:r>
        <m:r>
          <m:t>T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б)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повт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кГц,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100, 150, 200 мкс (см. рис. 8–10). Шаг гармоник остаётся 1 кГц, а огибающая сжимается: первый ноль переезжает с 10 кГц на 6,7 и 5 кГц, т. е. на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</m:oMath>
      <w:r>
        <w:t xml:space="preserve">. Низшие гармоники растут, так как растёт площадь импульса.</w:t>
      </w:r>
    </w:p>
    <w:p>
      <w:pPr>
        <w:pStyle w:val="CaptionedFigure"/>
      </w:pPr>
      <w:r>
        <w:drawing>
          <wp:inline>
            <wp:extent cx="3733800" cy="1534252"/>
            <wp:effectExtent b="0" l="0" r="0" t="0"/>
            <wp:docPr descr="Рис. 5. \nu_\text{повт} = 2 кГц, \tau = 50 мкс (20 кГц/дел)" title="" id="35" name="Picture"/>
            <a:graphic>
              <a:graphicData uri="http://schemas.openxmlformats.org/drawingml/2006/picture">
                <pic:pic>
                  <pic:nvPicPr>
                    <pic:cNvPr descr="img3/048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4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повт</m:t>
            </m:r>
          </m:sub>
        </m:sSub>
      </m:oMath>
      <w:r>
        <w:t xml:space="preserve"> </w:t>
      </w:r>
      <w:r>
        <w:t xml:space="preserve">= 2 кГц,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50 мкс (20 кГц/дел)</w:t>
      </w:r>
    </w:p>
    <w:p>
      <w:pPr>
        <w:pStyle w:val="CaptionedFigure"/>
      </w:pPr>
      <w:r>
        <w:drawing>
          <wp:inline>
            <wp:extent cx="3733800" cy="2032921"/>
            <wp:effectExtent b="0" l="0" r="0" t="0"/>
            <wp:docPr descr="Рис. 6. \nu_\text{повт} = 3 кГц, \tau = 50 мкс (20 кГц/дел)" title="" id="38" name="Picture"/>
            <a:graphic>
              <a:graphicData uri="http://schemas.openxmlformats.org/drawingml/2006/picture">
                <pic:pic>
                  <pic:nvPicPr>
                    <pic:cNvPr descr="img3/049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повт</m:t>
            </m:r>
          </m:sub>
        </m:sSub>
      </m:oMath>
      <w:r>
        <w:t xml:space="preserve"> </w:t>
      </w:r>
      <w:r>
        <w:t xml:space="preserve">= 3 кГц,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50 мкс (20 кГц/дел)</w:t>
      </w:r>
    </w:p>
    <w:p>
      <w:pPr>
        <w:pStyle w:val="CaptionedFigure"/>
      </w:pPr>
      <w:r>
        <w:drawing>
          <wp:inline>
            <wp:extent cx="3733800" cy="2373581"/>
            <wp:effectExtent b="0" l="0" r="0" t="0"/>
            <wp:docPr descr="Рис. 7. \nu_\text{повт} = 4 кГц, \tau = 50 мкс (20 кГц/дел)" title="" id="41" name="Picture"/>
            <a:graphic>
              <a:graphicData uri="http://schemas.openxmlformats.org/drawingml/2006/picture">
                <pic:pic>
                  <pic:nvPicPr>
                    <pic:cNvPr descr="img3/05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повт</m:t>
            </m:r>
          </m:sub>
        </m:sSub>
      </m:oMath>
      <w:r>
        <w:t xml:space="preserve"> </w:t>
      </w:r>
      <w:r>
        <w:t xml:space="preserve">= 4 кГц,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50 мкс (20 кГц/дел)</w:t>
      </w:r>
    </w:p>
    <w:p>
      <w:pPr>
        <w:pStyle w:val="CaptionedFigure"/>
      </w:pPr>
      <w:r>
        <w:drawing>
          <wp:inline>
            <wp:extent cx="3733800" cy="1557988"/>
            <wp:effectExtent b="0" l="0" r="0" t="0"/>
            <wp:docPr descr="Рис. 8. \nu_\text{повт} = 1 кГц, \tau = 100 мкс (10 кГц/дел)" title="" id="44" name="Picture"/>
            <a:graphic>
              <a:graphicData uri="http://schemas.openxmlformats.org/drawingml/2006/picture">
                <pic:pic>
                  <pic:nvPicPr>
                    <pic:cNvPr descr="img3/04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7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повт</m:t>
            </m:r>
          </m:sub>
        </m:sSub>
      </m:oMath>
      <w:r>
        <w:t xml:space="preserve"> </w:t>
      </w:r>
      <w:r>
        <w:t xml:space="preserve">= 1 кГц,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100 мкс (10 кГц/дел)</w:t>
      </w:r>
    </w:p>
    <w:p>
      <w:pPr>
        <w:pStyle w:val="CaptionedFigure"/>
      </w:pPr>
      <w:r>
        <w:drawing>
          <wp:inline>
            <wp:extent cx="3733800" cy="1821836"/>
            <wp:effectExtent b="0" l="0" r="0" t="0"/>
            <wp:docPr descr="Рис. 9. \nu_\text{повт} = 1 кГц, \tau = 150 мкс (5 кГц/дел)" title="" id="47" name="Picture"/>
            <a:graphic>
              <a:graphicData uri="http://schemas.openxmlformats.org/drawingml/2006/picture">
                <pic:pic>
                  <pic:nvPicPr>
                    <pic:cNvPr descr="img3/04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1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повт</m:t>
            </m:r>
          </m:sub>
        </m:sSub>
      </m:oMath>
      <w:r>
        <w:t xml:space="preserve"> </w:t>
      </w:r>
      <w:r>
        <w:t xml:space="preserve">= 1 кГц,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150 мкс (5 кГц/дел)</w:t>
      </w:r>
    </w:p>
    <w:p>
      <w:pPr>
        <w:pStyle w:val="CaptionedFigure"/>
      </w:pPr>
      <w:r>
        <w:drawing>
          <wp:inline>
            <wp:extent cx="3733800" cy="2511464"/>
            <wp:effectExtent b="0" l="0" r="0" t="0"/>
            <wp:docPr descr="Рис. 10. \nu_\text{повт} = 1 кГц, \tau = 200 мкс (10 кГц/дел)" title="" id="50" name="Picture"/>
            <a:graphic>
              <a:graphicData uri="http://schemas.openxmlformats.org/drawingml/2006/picture">
                <pic:pic>
                  <pic:nvPicPr>
                    <pic:cNvPr descr="img3/04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повт</m:t>
            </m:r>
          </m:sub>
        </m:sSub>
      </m:oMath>
      <w:r>
        <w:t xml:space="preserve"> </w:t>
      </w:r>
      <w:r>
        <w:t xml:space="preserve">= 1 кГц,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200 мкс (10 кГц/дел)</w:t>
      </w:r>
    </w:p>
    <w:p>
      <w:pPr>
        <w:numPr>
          <w:ilvl w:val="0"/>
          <w:numId w:val="1003"/>
        </w:numPr>
        <w:pStyle w:val="Compact"/>
      </w:pPr>
      <w:r>
        <w:t xml:space="preserve">По спектру на рис. 4 (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мс,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мкс) сняты частоты и амплитуды первых восьми гармоник (табл. 1). Отсчёт делался с помощью измерительных линеек (курсоров) программы осциллографа: частота — с точностью ±0,2 кГц, амплитуда — ±1 мВ. Теоретическое отношение амплитуд считалось по (5).</w:t>
      </w:r>
    </w:p>
    <w:p>
      <w:pPr>
        <w:pStyle w:val="FirstParagraph"/>
      </w:pPr>
      <w:r>
        <w:t xml:space="preserve">Таблица 1. Частоты и амплитуды гармоник (</w:t>
      </w:r>
      <m:oMath>
        <m:r>
          <m:t>T</m:t>
        </m:r>
      </m:oMath>
      <w:r>
        <w:t xml:space="preserve"> </w:t>
      </w:r>
      <w:r>
        <w:t xml:space="preserve">= 1 мс,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50 мкс)</w:t>
      </w:r>
    </w:p>
    <w:tbl>
      <w:tblPr>
        <w:tblStyle w:val="Table"/>
        <w:tblW w:type="pct" w:w="5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ν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эксп</m:t>
                  </m:r>
                </m:sup>
              </m:sSubSup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ν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теор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nor/>
                      <m:sty m:val="p"/>
                    </m:rPr>
                    <m:t>эксп</m:t>
                  </m:r>
                </m:sup>
              </m:sSup>
            </m:oMath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nor/>
                      <m:sty m:val="p"/>
                    </m:rPr>
                    <m:t>эксп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nor/>
                      <m:sty m:val="p"/>
                    </m:rPr>
                    <m:t>теор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0,76</w:t>
            </w:r>
          </w:p>
        </w:tc>
      </w:tr>
    </w:tbl>
    <w:p>
      <w:pPr>
        <w:pStyle w:val="BodyText"/>
      </w:pPr>
      <w:r>
        <w:t xml:space="preserve">Частоты гармоник и отношения их амплитуд в пределах погрешности согласуются с теорией.</w:t>
      </w:r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мс длительность меняли от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мкс =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мкс =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(см. рис. 11–17) и для каждого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находили ширину спектра</w:t>
      </w:r>
      <w:r>
        <w:t xml:space="preserve"> </w:t>
      </w:r>
      <m:oMath>
        <m:r>
          <m:t>Δ</m:t>
        </m:r>
        <m:r>
          <m:t>ν</m:t>
        </m:r>
      </m:oMath>
      <w:r>
        <w:t xml:space="preserve"> </w:t>
      </w:r>
      <w:r>
        <w:t xml:space="preserve">— расстояние от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до первого нуля огибающей. Ноль лежит между двумя самыми маленькими гармониками, его положение оценивалось на глаз с точностью ±0,3 кГц (гармоники идут через 1 кГц). Результаты в табл. 2.</w:t>
      </w:r>
    </w:p>
    <w:p>
      <w:pPr>
        <w:pStyle w:val="CaptionedFigure"/>
      </w:pPr>
      <w:r>
        <w:drawing>
          <wp:inline>
            <wp:extent cx="4533900" cy="2430039"/>
            <wp:effectExtent b="0" l="0" r="0" t="0"/>
            <wp:docPr descr="Рис. 11. T = 1 мс, \tau = 20 мкс (20 кГц/дел)" title="" id="53" name="Picture"/>
            <a:graphic>
              <a:graphicData uri="http://schemas.openxmlformats.org/drawingml/2006/picture">
                <pic:pic>
                  <pic:nvPicPr>
                    <pic:cNvPr descr="img3/05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30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 мс,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20 мкс (20 кГц/дел)</w:t>
      </w:r>
    </w:p>
    <w:p>
      <w:pPr>
        <w:pStyle w:val="CaptionedFigure"/>
      </w:pPr>
      <w:r>
        <w:drawing>
          <wp:inline>
            <wp:extent cx="4533900" cy="2222420"/>
            <wp:effectExtent b="0" l="0" r="0" t="0"/>
            <wp:docPr descr="Рис. 12. T = 1 мс, \tau = 50 мкс (5 кГц/дел)" title="" id="56" name="Picture"/>
            <a:graphic>
              <a:graphicData uri="http://schemas.openxmlformats.org/drawingml/2006/picture">
                <pic:pic>
                  <pic:nvPicPr>
                    <pic:cNvPr descr="img3/05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2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 мс,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50 мкс (5 кГц/дел)</w:t>
      </w:r>
    </w:p>
    <w:p>
      <w:pPr>
        <w:pStyle w:val="CaptionedFigure"/>
      </w:pPr>
      <w:r>
        <w:drawing>
          <wp:inline>
            <wp:extent cx="4533900" cy="2901496"/>
            <wp:effectExtent b="0" l="0" r="0" t="0"/>
            <wp:docPr descr="Рис. 13. T = 1 мс, \tau = 70 мкс (10 кГц/дел)" title="" id="59" name="Picture"/>
            <a:graphic>
              <a:graphicData uri="http://schemas.openxmlformats.org/drawingml/2006/picture">
                <pic:pic>
                  <pic:nvPicPr>
                    <pic:cNvPr descr="img3/05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01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 мс,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70 мкс (10 кГц/дел)</w:t>
      </w:r>
    </w:p>
    <w:p>
      <w:pPr>
        <w:pStyle w:val="CaptionedFigure"/>
      </w:pPr>
      <w:r>
        <w:drawing>
          <wp:inline>
            <wp:extent cx="3733800" cy="3545168"/>
            <wp:effectExtent b="0" l="0" r="0" t="0"/>
            <wp:docPr descr="Рис. 14. T = 1 мс, \tau = 100 мкс (10 кГц/дел)" title="" id="62" name="Picture"/>
            <a:graphic>
              <a:graphicData uri="http://schemas.openxmlformats.org/drawingml/2006/picture">
                <pic:pic>
                  <pic:nvPicPr>
                    <pic:cNvPr descr="img3/05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5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 мс,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100 мкс (10 кГц/дел)</w:t>
      </w:r>
    </w:p>
    <w:p>
      <w:pPr>
        <w:pStyle w:val="CaptionedFigure"/>
      </w:pPr>
      <w:r>
        <w:drawing>
          <wp:inline>
            <wp:extent cx="3733800" cy="3035741"/>
            <wp:effectExtent b="0" l="0" r="0" t="0"/>
            <wp:docPr descr="Рис. 15. T = 1 мс, \tau = 120 мкс (10 кГц/дел)" title="" id="65" name="Picture"/>
            <a:graphic>
              <a:graphicData uri="http://schemas.openxmlformats.org/drawingml/2006/picture">
                <pic:pic>
                  <pic:nvPicPr>
                    <pic:cNvPr descr="img3/05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 мс,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120 мкс (10 кГц/дел)</w:t>
      </w:r>
    </w:p>
    <w:p>
      <w:pPr>
        <w:pStyle w:val="CaptionedFigure"/>
      </w:pPr>
      <w:r>
        <w:drawing>
          <wp:inline>
            <wp:extent cx="4533900" cy="2966861"/>
            <wp:effectExtent b="0" l="0" r="0" t="0"/>
            <wp:docPr descr="Рис. 16. T = 1 мс, \tau = 140 мкс (5 кГц/дел)" title="" id="68" name="Picture"/>
            <a:graphic>
              <a:graphicData uri="http://schemas.openxmlformats.org/drawingml/2006/picture">
                <pic:pic>
                  <pic:nvPicPr>
                    <pic:cNvPr descr="img3/05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6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 мс,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140 мкс (5 кГц/дел)</w:t>
      </w:r>
    </w:p>
    <w:p>
      <w:pPr>
        <w:pStyle w:val="CaptionedFigure"/>
      </w:pPr>
      <w:r>
        <w:drawing>
          <wp:inline>
            <wp:extent cx="3733800" cy="3593477"/>
            <wp:effectExtent b="0" l="0" r="0" t="0"/>
            <wp:docPr descr="Рис. 17. T = 1 мс, \tau = 200 мкс (5 кГц/дел)" title="" id="71" name="Picture"/>
            <a:graphic>
              <a:graphicData uri="http://schemas.openxmlformats.org/drawingml/2006/picture">
                <pic:pic>
                  <pic:nvPicPr>
                    <pic:cNvPr descr="img3/05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3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 мс,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200 мкс (5 кГц/дел)</w:t>
      </w:r>
    </w:p>
    <w:p>
      <w:pPr>
        <w:pStyle w:val="BodyText"/>
      </w:pPr>
      <w:r>
        <w:t xml:space="preserve">Таблица 2. Ширина спектра при разной длительности импульса (</w:t>
      </w:r>
      <m:oMath>
        <m:r>
          <m:t>T</m:t>
        </m:r>
      </m:oMath>
      <w:r>
        <w:t xml:space="preserve"> </w:t>
      </w:r>
      <w:r>
        <w:t xml:space="preserve">= 1 мс)</w:t>
      </w:r>
    </w:p>
    <w:tbl>
      <w:tblPr>
        <w:tblStyle w:val="Table"/>
        <w:tblW w:type="pct" w:w="5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τ</m:t>
              </m:r>
            </m:oMath>
            <w:r>
              <w:t xml:space="preserve">, мкс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τ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t>ν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t>ν</m:t>
              </m:r>
              <m:r>
                <m:rPr>
                  <m:sty m:val="p"/>
                </m:rPr>
                <m:t>⋅</m:t>
              </m:r>
              <m:r>
                <m:t>τ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49,5 ± 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20,0 ± 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14,2 ± 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 ± 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8,3 ± 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 ± 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 ± 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</w:tr>
    </w:tbl>
    <w:p>
      <w:pPr>
        <w:pStyle w:val="BodyText"/>
      </w:pPr>
      <w:r>
        <w:t xml:space="preserve">Здесь проверялось, что первый ноль огибающей стоит на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τ</m:t>
        </m:r>
      </m:oMath>
      <w:r>
        <w:t xml:space="preserve">, как следует из (4). Во всех случаях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τ</m:t>
        </m:r>
        <m:r>
          <m:rPr>
            <m:sty m:val="p"/>
          </m:rPr>
          <m:t>≈</m:t>
        </m:r>
        <m:r>
          <m:t>1</m:t>
        </m:r>
      </m:oMath>
      <w:r>
        <w:t xml:space="preserve">: чем короче импульс, тем шире его спектр.</w:t>
      </w:r>
    </w:p>
    <w:p>
      <w:pPr>
        <w:numPr>
          <w:ilvl w:val="0"/>
          <w:numId w:val="1005"/>
        </w:numPr>
        <w:pStyle w:val="Compact"/>
      </w:pPr>
      <w:r>
        <w:t xml:space="preserve">При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мкс период меняли от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τ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50</m:t>
        </m:r>
        <m:r>
          <m:t>τ</m:t>
        </m:r>
      </m:oMath>
      <w:r>
        <w:t xml:space="preserve"> </w:t>
      </w:r>
      <w:r>
        <w:t xml:space="preserve">(см. рис. 18–23). Гармоник на экране много и они близко, поэтому, как предлагается в описании, измерялись частоты</w:t>
      </w:r>
      <w:r>
        <w:t xml:space="preserve"> </w:t>
      </w:r>
      <m:oMath>
        <m:r>
          <m:t>n</m:t>
        </m:r>
      </m:oMath>
      <w:r>
        <w:t xml:space="preserve">-й 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e>
        </m:d>
      </m:oMath>
      <w:r>
        <w:t xml:space="preserve">-й гармоник (первой и последней видимой), и</w:t>
      </w:r>
    </w:p>
    <w:p>
      <w:pPr>
        <w:pStyle w:val="FirstParagraph"/>
        <w:tabs>
          <w:tab w:val="center" w:pos="4513"/>
          <w:tab w:val="right" w:pos="9026"/>
        </w:tabs>
        <w:spacing w:before="120" w:after="120"/>
      </w:pPr>
      <w:r>
        <w:tab/>
      </w:r>
      <m:oMath>
        <m:r>
          <m:t>δ</m:t>
        </m:r>
        <m:r>
          <m:t>ν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ν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</m:num>
          <m:den>
            <m:r>
              <m:t>m</m:t>
            </m:r>
          </m:den>
        </m:f>
      </m:oMath>
      <w:r>
        <w:tab/>
        <w:t>(13)</w:t>
      </w:r>
    </w:p>
    <w:p>
      <w:pPr>
        <w:pStyle w:val="BodyText"/>
      </w:pPr>
      <w:r>
        <w:t xml:space="preserve">Частоты пиков отсчитывались с точностью 0,05 деления шкалы, отсюда погрешность</w:t>
      </w:r>
      <w:r>
        <w:t xml:space="preserve"> </w:t>
      </w:r>
      <m:oMath>
        <m:r>
          <m:t>δ</m:t>
        </m:r>
        <m:r>
          <m:t>ν</m:t>
        </m:r>
      </m:oMath>
      <w:r>
        <w:t xml:space="preserve"> </w:t>
      </w:r>
      <w:r>
        <w:t xml:space="preserve">равна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05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цена деления</m:t>
            </m:r>
          </m:e>
        </m:d>
        <m:r>
          <m:rPr>
            <m:sty m:val="p"/>
          </m:rPr>
          <m:t>/</m:t>
        </m:r>
        <m:r>
          <m:t>m</m:t>
        </m:r>
      </m:oMath>
      <w:r>
        <w:t xml:space="preserve">. Результаты в табл. 3.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τ</m:t>
        </m:r>
      </m:oMath>
      <w:r>
        <w:t xml:space="preserve"> </w:t>
      </w:r>
      <w:r>
        <w:t xml:space="preserve">видны только нечётные гармоники 5, 15, 25… кГц: чётные попадают точно в нули огибающей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кГц, поэтому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этом случае считается в единицах 5 кГц.</w:t>
      </w:r>
    </w:p>
    <w:p>
      <w:pPr>
        <w:pStyle w:val="CaptionedFigure"/>
      </w:pPr>
      <w:r>
        <w:drawing>
          <wp:inline>
            <wp:extent cx="3733800" cy="3525146"/>
            <wp:effectExtent b="0" l="0" r="0" t="0"/>
            <wp:docPr descr="Рис. 18. \tau = 100 мкс, T=2\tau = 0,2 мс (10 кГц/дел)" title="" id="74" name="Picture"/>
            <a:graphic>
              <a:graphicData uri="http://schemas.openxmlformats.org/drawingml/2006/picture">
                <pic:pic>
                  <pic:nvPicPr>
                    <pic:cNvPr descr="img3/06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5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18.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100 мкс,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τ</m:t>
        </m:r>
      </m:oMath>
      <w:r>
        <w:t xml:space="preserve"> </w:t>
      </w:r>
      <w:r>
        <w:t xml:space="preserve">= 0,2 мс (10 кГц/дел)</w:t>
      </w:r>
    </w:p>
    <w:p>
      <w:pPr>
        <w:pStyle w:val="CaptionedFigure"/>
      </w:pPr>
      <w:r>
        <w:drawing>
          <wp:inline>
            <wp:extent cx="4533900" cy="2137359"/>
            <wp:effectExtent b="0" l="0" r="0" t="0"/>
            <wp:docPr descr="Рис. 19. \tau = 100 мкс, T=10\tau = 1 мс (2 кГц/дел)" title="" id="77" name="Picture"/>
            <a:graphic>
              <a:graphicData uri="http://schemas.openxmlformats.org/drawingml/2006/picture">
                <pic:pic>
                  <pic:nvPicPr>
                    <pic:cNvPr descr="img3/06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37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19.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100 мкс,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  <m:r>
          <m:t>τ</m:t>
        </m:r>
      </m:oMath>
      <w:r>
        <w:t xml:space="preserve"> </w:t>
      </w:r>
      <w:r>
        <w:t xml:space="preserve">= 1 мс (2 кГц/дел)</w:t>
      </w:r>
    </w:p>
    <w:p>
      <w:pPr>
        <w:pStyle w:val="CaptionedFigure"/>
      </w:pPr>
      <w:r>
        <w:drawing>
          <wp:inline>
            <wp:extent cx="4533900" cy="1950748"/>
            <wp:effectExtent b="0" l="0" r="0" t="0"/>
            <wp:docPr descr="Рис. 20. \tau = 100 мкс, T=20\tau = 2 мс (1 кГц/дел)" title="" id="80" name="Picture"/>
            <a:graphic>
              <a:graphicData uri="http://schemas.openxmlformats.org/drawingml/2006/picture">
                <pic:pic>
                  <pic:nvPicPr>
                    <pic:cNvPr descr="img3/06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50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20.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100 мкс,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  <m:r>
          <m:t>τ</m:t>
        </m:r>
      </m:oMath>
      <w:r>
        <w:t xml:space="preserve"> </w:t>
      </w:r>
      <w:r>
        <w:t xml:space="preserve">= 2 мс (1 кГц/дел)</w:t>
      </w:r>
    </w:p>
    <w:p>
      <w:pPr>
        <w:pStyle w:val="CaptionedFigure"/>
      </w:pPr>
      <w:r>
        <w:drawing>
          <wp:inline>
            <wp:extent cx="4533900" cy="2083323"/>
            <wp:effectExtent b="0" l="0" r="0" t="0"/>
            <wp:docPr descr="Рис. 21. \tau = 100 мкс, T=30\tau = 3 мс (1 кГц/дел)" title="" id="83" name="Picture"/>
            <a:graphic>
              <a:graphicData uri="http://schemas.openxmlformats.org/drawingml/2006/picture">
                <pic:pic>
                  <pic:nvPicPr>
                    <pic:cNvPr descr="img3/06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8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21.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100 мкс,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  <m:r>
          <m:t>τ</m:t>
        </m:r>
      </m:oMath>
      <w:r>
        <w:t xml:space="preserve"> </w:t>
      </w:r>
      <w:r>
        <w:t xml:space="preserve">= 3 мс (1 кГц/дел)</w:t>
      </w:r>
    </w:p>
    <w:p>
      <w:pPr>
        <w:pStyle w:val="CaptionedFigure"/>
      </w:pPr>
      <w:r>
        <w:drawing>
          <wp:inline>
            <wp:extent cx="4533900" cy="1948315"/>
            <wp:effectExtent b="0" l="0" r="0" t="0"/>
            <wp:docPr descr="Рис. 22. \tau = 100 мкс, T=40\tau = 4 мс (1 кГц/дел)" title="" id="86" name="Picture"/>
            <a:graphic>
              <a:graphicData uri="http://schemas.openxmlformats.org/drawingml/2006/picture">
                <pic:pic>
                  <pic:nvPicPr>
                    <pic:cNvPr descr="img3/06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48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22.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100 мкс,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t>τ</m:t>
        </m:r>
      </m:oMath>
      <w:r>
        <w:t xml:space="preserve"> </w:t>
      </w:r>
      <w:r>
        <w:t xml:space="preserve">= 4 мс (1 кГц/дел)</w:t>
      </w:r>
    </w:p>
    <w:p>
      <w:pPr>
        <w:pStyle w:val="CaptionedFigure"/>
      </w:pPr>
      <w:r>
        <w:drawing>
          <wp:inline>
            <wp:extent cx="4533900" cy="1944996"/>
            <wp:effectExtent b="0" l="0" r="0" t="0"/>
            <wp:docPr descr="Рис. 23. \tau = 100 мкс, T=50\tau = 5 мс (1 кГц/дел)" title="" id="89" name="Picture"/>
            <a:graphic>
              <a:graphicData uri="http://schemas.openxmlformats.org/drawingml/2006/picture">
                <pic:pic>
                  <pic:nvPicPr>
                    <pic:cNvPr descr="img3/06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4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23.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100 мкс,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50</m:t>
        </m:r>
        <m:r>
          <m:t>τ</m:t>
        </m:r>
      </m:oMath>
      <w:r>
        <w:t xml:space="preserve"> </w:t>
      </w:r>
      <w:r>
        <w:t xml:space="preserve">= 5 мс (1 кГц/дел)</w:t>
      </w:r>
    </w:p>
    <w:p>
      <w:pPr>
        <w:pStyle w:val="BodyText"/>
      </w:pPr>
      <w:r>
        <w:t xml:space="preserve">Таблица 3. Расстояние между гармониками при разном периоде (</w:t>
      </w:r>
      <m:oMath>
        <m:r>
          <m:t>τ</m:t>
        </m:r>
      </m:oMath>
      <w:r>
        <w:t xml:space="preserve"> </w:t>
      </w:r>
      <w:r>
        <w:t xml:space="preserve">= 100 мкс)</w:t>
      </w:r>
    </w:p>
    <w:tbl>
      <w:tblPr>
        <w:tblStyle w:val="Table"/>
        <w:tblW w:type="pct" w:w="5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t>τ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, мс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ν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ν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b>
              </m:sSub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t>ν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t xml:space="preserve">, кГц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5,060 ± 0,040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1,009 ± 0,020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0,499 ± 0,005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0,335 ± 0,005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0,252 ± 0,004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0,201 ± 0,003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0,200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t xml:space="preserve">Графики</w:t>
      </w:r>
      <w:r>
        <w:t xml:space="preserve"> </w:t>
      </w:r>
      <m:oMath>
        <m:r>
          <m:t>Δ</m:t>
        </m:r>
        <m:r>
          <m:t>ν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τ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δ</m:t>
        </m:r>
        <m:r>
          <m:t>ν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</m:e>
        </m:d>
      </m:oMath>
      <w:r>
        <w:t xml:space="preserve"> </w:t>
      </w:r>
      <w:r>
        <w:t xml:space="preserve">построены в разделе «Обработка результатов» (см. рис. 67, 68).</w:t>
      </w:r>
    </w:p>
    <w:bookmarkEnd w:id="91"/>
    <w:bookmarkStart w:id="113" w:name="Xb037c9f1dea570cc62c974889b647da3cd2dc07"/>
    <w:p>
      <w:pPr>
        <w:pStyle w:val="Heading2"/>
      </w:pPr>
      <w:r>
        <w:t xml:space="preserve">Б. Спектр периодической последовательности цугов</w:t>
      </w:r>
    </w:p>
    <w:p>
      <w:pPr>
        <w:numPr>
          <w:ilvl w:val="0"/>
          <w:numId w:val="1007"/>
        </w:numPr>
      </w:pPr>
      <w:r>
        <w:t xml:space="preserve">Установлен режим цугов: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кГц,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мс,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m:oMath>
        <m:r>
          <m:t>τ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мкс).</w:t>
      </w:r>
    </w:p>
    <w:p>
      <w:pPr>
        <w:numPr>
          <w:ilvl w:val="0"/>
          <w:numId w:val="1007"/>
        </w:numPr>
      </w:pPr>
      <w:r>
        <w:t xml:space="preserve">Получен спектр сигнала (см. рис. 24), центр картины — на 50 кГц.</w:t>
      </w:r>
    </w:p>
    <w:p>
      <w:pPr>
        <w:numPr>
          <w:ilvl w:val="0"/>
          <w:numId w:val="1007"/>
        </w:numPr>
      </w:pPr>
      <w:r>
        <w:t xml:space="preserve">Меняли по одному параметру: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(см. рис. 25, 26),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(см. рис. 27, 28),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(см. рис. 29, 30). Что видно:</w:t>
      </w:r>
    </w:p>
    <w:p>
      <w:pPr>
        <w:numPr>
          <w:ilvl w:val="1"/>
          <w:numId w:val="1008"/>
        </w:numPr>
        <w:pStyle w:val="Compact"/>
      </w:pPr>
      <w:r>
        <w:t xml:space="preserve">при изменении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вся картина сдвигается целиком и форму не меняет: цуг — это прямоугольный импульс, умноженный на синусоиду, и по теореме смещения его спектр — спектр прямоугольника, перенесённый на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(см. (6));</w:t>
      </w:r>
    </w:p>
    <w:p>
      <w:pPr>
        <w:numPr>
          <w:ilvl w:val="1"/>
          <w:numId w:val="1008"/>
        </w:numPr>
        <w:pStyle w:val="Compact"/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главный лепесток сужается: его полуширина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(при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5, 10, 15 — 10; 5; 3,3 кГц);</w:t>
      </w:r>
    </w:p>
    <w:p>
      <w:pPr>
        <w:numPr>
          <w:ilvl w:val="1"/>
          <w:numId w:val="1008"/>
        </w:numPr>
        <w:pStyle w:val="Compact"/>
      </w:pPr>
      <w:r>
        <w:t xml:space="preserve">при уменьшении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линии раздвигаются (</w:t>
      </w:r>
      <m:oMath>
        <m:r>
          <m:t>δ</m:t>
        </m:r>
        <m:r>
          <m:t>ν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), а огибающая остаётся прежней, т. к.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не менялось;</w:t>
      </w:r>
    </w:p>
    <w:p>
      <w:pPr>
        <w:numPr>
          <w:ilvl w:val="1"/>
          <w:numId w:val="1008"/>
        </w:numPr>
        <w:pStyle w:val="Compact"/>
      </w:pPr>
      <w:r>
        <w:t xml:space="preserve">по сравнению с прямоугольными импульсами (см. рис. 8) огибающая та же,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/</m:t>
            </m:r>
            <m:r>
              <m:t>x</m:t>
            </m:r>
          </m:e>
        </m:d>
      </m:oMath>
      <w:r>
        <w:t xml:space="preserve"> </w:t>
      </w:r>
      <w:r>
        <w:t xml:space="preserve">с шириной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</m:oMath>
      <w:r>
        <w:t xml:space="preserve">, только центр не в нуле, а на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Кроме главного лепестка видна гребёнка линий около нулевой частоты. Её огибающая имеет нули на 10, 20, 30 кГц, т. е. это спектр прямоугольного импульса длительностью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(см. (4)). Генератор формирует цуг не идеально: синусоида в начале цуга начинается не точно из нуля, и у цуга появляется небольшая постоянная составляющая на время импульса (про неточность синтеза реальных сигналов — см. п. 5 Введения). Такая добавка — прямоугольный импульс, и его спектр виден около нуля. На главный лепесток это не влияет. Отдельный пик около 45 кГц (см. рис. 26) того же происхождения, что линии в п. 21.</w:t>
      </w:r>
    </w:p>
    <w:p>
      <w:pPr>
        <w:pStyle w:val="CaptionedFigure"/>
      </w:pPr>
      <w:r>
        <w:drawing>
          <wp:inline>
            <wp:extent cx="3733800" cy="2192065"/>
            <wp:effectExtent b="0" l="0" r="0" t="0"/>
            <wp:docPr descr="Рис. 24. Спектр цугов: \nu_0 = 50 кГц, N = 5, T = 1 мс (20 кГц/дел)" title="" id="93" name="Picture"/>
            <a:graphic>
              <a:graphicData uri="http://schemas.openxmlformats.org/drawingml/2006/picture">
                <pic:pic>
                  <pic:nvPicPr>
                    <pic:cNvPr descr="img3/00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2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24. Спектр цугов: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5,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 мс (20 кГц/дел)</w:t>
      </w:r>
    </w:p>
    <w:p>
      <w:pPr>
        <w:pStyle w:val="CaptionedFigure"/>
      </w:pPr>
      <w:r>
        <w:drawing>
          <wp:inline>
            <wp:extent cx="3733800" cy="2290674"/>
            <wp:effectExtent b="0" l="0" r="0" t="0"/>
            <wp:docPr descr="Рис. 25. Спектр цугов: \nu_0 = 50 кГц, N = 10, T = 1 мс (20 кГц/дел)" title="" id="96" name="Picture"/>
            <a:graphic>
              <a:graphicData uri="http://schemas.openxmlformats.org/drawingml/2006/picture">
                <pic:pic>
                  <pic:nvPicPr>
                    <pic:cNvPr descr="img3/00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0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25. Спектр цугов: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10,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 мс (20 кГц/дел)</w:t>
      </w:r>
    </w:p>
    <w:p>
      <w:pPr>
        <w:pStyle w:val="CaptionedFigure"/>
      </w:pPr>
      <w:r>
        <w:drawing>
          <wp:inline>
            <wp:extent cx="3733800" cy="2591368"/>
            <wp:effectExtent b="0" l="0" r="0" t="0"/>
            <wp:docPr descr="Рис. 26. Спектр цугов: \nu_0 = 50 кГц, N = 15, T = 1 мс (20 кГц/дел)" title="" id="99" name="Picture"/>
            <a:graphic>
              <a:graphicData uri="http://schemas.openxmlformats.org/drawingml/2006/picture">
                <pic:pic>
                  <pic:nvPicPr>
                    <pic:cNvPr descr="img3/00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1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26. Спектр цугов: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15,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 мс (20 кГц/дел)</w:t>
      </w:r>
    </w:p>
    <w:p>
      <w:pPr>
        <w:pStyle w:val="CaptionedFigure"/>
      </w:pPr>
      <w:r>
        <w:drawing>
          <wp:inline>
            <wp:extent cx="3733800" cy="2509113"/>
            <wp:effectExtent b="0" l="0" r="0" t="0"/>
            <wp:docPr descr="Рис. 27. Спектр цугов: \nu_0 = 50 кГц, N = 5, T = 0,5 мс (20 кГц/дел)" title="" id="102" name="Picture"/>
            <a:graphic>
              <a:graphicData uri="http://schemas.openxmlformats.org/drawingml/2006/picture">
                <pic:pic>
                  <pic:nvPicPr>
                    <pic:cNvPr descr="img3/00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9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27. Спектр цугов: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5,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0,5 мс (20 кГц/дел)</w:t>
      </w:r>
    </w:p>
    <w:p>
      <w:pPr>
        <w:pStyle w:val="CaptionedFigure"/>
      </w:pPr>
      <w:r>
        <w:drawing>
          <wp:inline>
            <wp:extent cx="3733800" cy="2975462"/>
            <wp:effectExtent b="0" l="0" r="0" t="0"/>
            <wp:docPr descr="Рис. 28. Спектр цугов: \nu_0 = 50 кГц, N = 5, T = 0,7 мс (20 кГц/дел)" title="" id="105" name="Picture"/>
            <a:graphic>
              <a:graphicData uri="http://schemas.openxmlformats.org/drawingml/2006/picture">
                <pic:pic>
                  <pic:nvPicPr>
                    <pic:cNvPr descr="img3/00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5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28. Спектр цугов: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5,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0,7 мс (20 кГц/дел)</w:t>
      </w:r>
    </w:p>
    <w:p>
      <w:pPr>
        <w:pStyle w:val="CaptionedFigure"/>
      </w:pPr>
      <w:r>
        <w:drawing>
          <wp:inline>
            <wp:extent cx="3733800" cy="1664670"/>
            <wp:effectExtent b="0" l="0" r="0" t="0"/>
            <wp:docPr descr="Рис. 29. Спектр цугов: \nu_0 = 70 кГц, N = 5, T = 1 мс (20 кГц/дел)" title="" id="108" name="Picture"/>
            <a:graphic>
              <a:graphicData uri="http://schemas.openxmlformats.org/drawingml/2006/picture">
                <pic:pic>
                  <pic:nvPicPr>
                    <pic:cNvPr descr="img3/006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4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29. Спектр цугов: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70 кГц,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5,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 мс (20 кГц/дел)</w:t>
      </w:r>
    </w:p>
    <w:p>
      <w:pPr>
        <w:pStyle w:val="CaptionedFigure"/>
      </w:pPr>
      <w:r>
        <w:drawing>
          <wp:inline>
            <wp:extent cx="4533900" cy="1425373"/>
            <wp:effectExtent b="0" l="0" r="0" t="0"/>
            <wp:docPr descr="Рис. 30. Спектр цугов: \nu_0 = 100 кГц, N = 5, T = 1 мс (20 кГц/дел)" title="" id="111" name="Picture"/>
            <a:graphic>
              <a:graphicData uri="http://schemas.openxmlformats.org/drawingml/2006/picture">
                <pic:pic>
                  <pic:nvPicPr>
                    <pic:cNvPr descr="img3/00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425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30. Спектр цугов: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100 кГц,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5,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 мс (20 кГц/дел)</w:t>
      </w:r>
    </w:p>
    <w:p>
      <w:pPr>
        <w:numPr>
          <w:ilvl w:val="0"/>
          <w:numId w:val="1009"/>
        </w:numPr>
        <w:pStyle w:val="Compact"/>
      </w:pPr>
      <w:r>
        <w:t xml:space="preserve">По спектрам (см. рис. 24–30) найдены нули главного лепестка: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(самые маленькие гармоники по краям лепестка, точность ±0,5 кГц), центр спектра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ν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ν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, полуширина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ν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ν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и расстояние между линиями</w:t>
      </w:r>
      <w:r>
        <w:t xml:space="preserve"> </w:t>
      </w:r>
      <m:oMath>
        <m:r>
          <m:t>δ</m:t>
        </m:r>
        <m:r>
          <m:t>ν</m:t>
        </m:r>
      </m:oMath>
      <w:r>
        <w:t xml:space="preserve"> </w:t>
      </w:r>
      <w:r>
        <w:t xml:space="preserve">по (13). Результаты в табл. 4, проверка теоремы смещения и соотношения неопределённостей — в «Обработке результатов» (см. рис. 69).</w:t>
      </w:r>
    </w:p>
    <w:p>
      <w:pPr>
        <w:pStyle w:val="FirstParagraph"/>
      </w:pPr>
      <w:r>
        <w:t xml:space="preserve">Таблица 4. Спектры цугов</w:t>
      </w:r>
    </w:p>
    <w:tbl>
      <w:tblPr>
        <w:tblStyle w:val="Table"/>
        <w:tblW w:type="pct" w:w="5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, мс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τ</m:t>
              </m:r>
            </m:oMath>
            <w:r>
              <w:t xml:space="preserve">, мкс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ν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ν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центр, кГц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t>ν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τ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t>ν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t xml:space="preserve">, кГц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9,5 ± 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5,5 ± 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4,0 ± 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10,5 ± 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 ± 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 ± 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18,5 ± 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</w:t>
            </w:r>
          </w:p>
        </w:tc>
      </w:tr>
    </w:tbl>
    <w:bookmarkEnd w:id="113"/>
    <w:bookmarkStart w:id="132" w:name="Xe48f907fb023a70d86a9240b26e4ffc68f2f33d"/>
    <w:p>
      <w:pPr>
        <w:pStyle w:val="Heading2"/>
      </w:pPr>
      <w:r>
        <w:t xml:space="preserve">В. Спектр периодической последовательности гауссианов</w:t>
      </w:r>
    </w:p>
    <w:p>
      <w:pPr>
        <w:numPr>
          <w:ilvl w:val="0"/>
          <w:numId w:val="1010"/>
        </w:numPr>
      </w:pPr>
      <w:r>
        <w:t xml:space="preserve">Установлен режим гауссовых импульсов: частота 1 кГц, 1 цикл, период повторения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мс. Получен спектр (см. рис. 31).</w:t>
      </w:r>
    </w:p>
    <w:p>
      <w:pPr>
        <w:numPr>
          <w:ilvl w:val="0"/>
          <w:numId w:val="1010"/>
        </w:numPr>
      </w:pPr>
      <w:r>
        <w:t xml:space="preserve">Меняли частоту гауссиана и период (см. рис. 32, 33):</w:t>
      </w:r>
    </w:p>
    <w:p>
      <w:pPr>
        <w:numPr>
          <w:ilvl w:val="1"/>
          <w:numId w:val="1011"/>
        </w:numPr>
        <w:pStyle w:val="Compact"/>
      </w:pPr>
      <w:r>
        <w:t xml:space="preserve">при частоте 2 кГц (см. рис. 32) импульс вдвое короче, и огибающая вдвое шире: первый ноль переехал с 3,4 на 6,8 кГц; расстояние между линиями не изменилось (0,1 кГц);</w:t>
      </w:r>
    </w:p>
    <w:p>
      <w:pPr>
        <w:numPr>
          <w:ilvl w:val="1"/>
          <w:numId w:val="1011"/>
        </w:numPr>
        <w:pStyle w:val="Compact"/>
      </w:pPr>
      <w:r>
        <w:t xml:space="preserve">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мс (см. рис. 33) линии идут вдвое реже (0,2 кГц), а огибающая та же, что на рис. 31.</w:t>
      </w:r>
    </w:p>
    <w:p>
      <w:pPr>
        <w:numPr>
          <w:ilvl w:val="0"/>
          <w:numId w:val="1000"/>
        </w:numPr>
      </w:pPr>
      <w:r>
        <w:t xml:space="preserve">На рис. 32 «дно» между линиями немного приподнято (вопрос с выполнения лабы). Линии здесь стоят очень часто (0,1 кГц при масштабе 2 кГц/дел, около 20 линий на деление), и программа строит каждый пик не бесконечно узким, а с конечной шириной — порядка шага, с которым она считает спектр. Соседние пики перекрываются основаниями, и между ними амплитуда не падает до нуля. На рис. 31 (1 кГц/дел) линии расходятся сильнее, и дно почти нулевое.</w:t>
      </w:r>
    </w:p>
    <w:p>
      <w:pPr>
        <w:pStyle w:val="CaptionedFigure"/>
      </w:pPr>
      <w:r>
        <w:drawing>
          <wp:inline>
            <wp:extent cx="4533900" cy="2132032"/>
            <wp:effectExtent b="0" l="0" r="0" t="0"/>
            <wp:docPr descr="Рис. 31. Спектр гауссианов: частота 1 кГц, 1 цикл, T = 10 мс (1 кГц/дел)" title="" id="115" name="Picture"/>
            <a:graphic>
              <a:graphicData uri="http://schemas.openxmlformats.org/drawingml/2006/picture">
                <pic:pic>
                  <pic:nvPicPr>
                    <pic:cNvPr descr="img3/00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32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31. Спектр гауссианов: частота 1 кГц, 1 цикл,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10 мс (1 кГц/дел)</w:t>
      </w:r>
    </w:p>
    <w:p>
      <w:pPr>
        <w:pStyle w:val="CaptionedFigure"/>
      </w:pPr>
      <w:r>
        <w:drawing>
          <wp:inline>
            <wp:extent cx="4533900" cy="2022711"/>
            <wp:effectExtent b="0" l="0" r="0" t="0"/>
            <wp:docPr descr="Рис. 32. Спектр гауссианов: частота 2 кГц, 1 цикл, T = 10 мс (2 кГц/дел)" title="" id="118" name="Picture"/>
            <a:graphic>
              <a:graphicData uri="http://schemas.openxmlformats.org/drawingml/2006/picture">
                <pic:pic>
                  <pic:nvPicPr>
                    <pic:cNvPr descr="img3/009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22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32. Спектр гауссианов: частота 2 кГц, 1 цикл,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10 мс (2 кГц/дел)</w:t>
      </w:r>
    </w:p>
    <w:p>
      <w:pPr>
        <w:pStyle w:val="CaptionedFigure"/>
      </w:pPr>
      <w:r>
        <w:drawing>
          <wp:inline>
            <wp:extent cx="4533900" cy="2001291"/>
            <wp:effectExtent b="0" l="0" r="0" t="0"/>
            <wp:docPr descr="Рис. 33. Спектр гауссианов: частота 1 кГц, 1 цикл, T = 5 мс (2 кГц/дел)" title="" id="121" name="Picture"/>
            <a:graphic>
              <a:graphicData uri="http://schemas.openxmlformats.org/drawingml/2006/picture">
                <pic:pic>
                  <pic:nvPicPr>
                    <pic:cNvPr descr="img3/01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01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33. Спектр гауссианов: частота 1 кГц, 1 цикл,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5 мс (2 кГц/дел)</w:t>
      </w:r>
    </w:p>
    <w:p>
      <w:pPr>
        <w:numPr>
          <w:ilvl w:val="0"/>
          <w:numId w:val="1012"/>
        </w:numPr>
        <w:pStyle w:val="Compact"/>
      </w:pPr>
      <w:r>
        <w:t xml:space="preserve">Для гауссиана частотой 4,883 кГц сняты форма импульса (см. рис. 34) и спектр (см. рис. 35). Сигнал по шкале идёт от −5,0 до +5,0 В, т. е. размах импульса 10 В. Ширина на половине высоты (на уровне 0 В) — от 1056 до 1116 мкс по шкале рис. 34,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±</m:t>
        </m:r>
        <m:r>
          <m:t>5</m:t>
        </m:r>
      </m:oMath>
      <w:r>
        <w:t xml:space="preserve"> </w:t>
      </w:r>
      <w:r>
        <w:t xml:space="preserve">мкс (края отсчитывались с точностью ±0,05 деления, цена деления 79,5 мкс). Полуширина огибающей спектра на половине высоты — 10,5 кГц, т. е.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кГц (точность ±0,1 деления при 5 кГц/дел). Получаем</w:t>
      </w:r>
    </w:p>
    <w:p>
      <w:pPr>
        <w:pStyle w:val="FirstParagraph"/>
        <w:tabs>
          <w:tab w:val="center" w:pos="4513"/>
          <w:tab w:val="right" w:pos="9026"/>
        </w:tabs>
        <w:spacing w:before="120" w:after="120"/>
      </w:pPr>
      <w:r>
        <w:tab/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τ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060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26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12</m:t>
        </m:r>
      </m:oMath>
      <w:r>
        <w:tab/>
        <w:t>(14)</w:t>
      </w:r>
    </w:p>
    <w:p>
      <w:pPr>
        <w:pStyle w:val="CaptionedFigure"/>
      </w:pPr>
      <w:r>
        <w:drawing>
          <wp:inline>
            <wp:extent cx="4533900" cy="2116046"/>
            <wp:effectExtent b="0" l="0" r="0" t="0"/>
            <wp:docPr descr="Рис. 34. Гауссов импульс: частота 4,883 кГц, 1 цикл, T = 10 мс (79,5 мкс/дел, 1,16 В/дел)" title="" id="124" name="Picture"/>
            <a:graphic>
              <a:graphicData uri="http://schemas.openxmlformats.org/drawingml/2006/picture">
                <pic:pic>
                  <pic:nvPicPr>
                    <pic:cNvPr descr="img3/0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16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34. Гауссов импульс: частота 4,883 кГц, 1 цикл,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10 мс (79,5 мкс/дел, 1,16 В/дел)</w:t>
      </w:r>
    </w:p>
    <w:p>
      <w:pPr>
        <w:pStyle w:val="CaptionedFigure"/>
      </w:pPr>
      <w:r>
        <w:drawing>
          <wp:inline>
            <wp:extent cx="4533900" cy="3077285"/>
            <wp:effectExtent b="0" l="0" r="0" t="0"/>
            <wp:docPr descr="Рис. 35. Спектр того же сигнала: частота 4,883 кГц, 1 цикл, T = 10 мс (5 кГц/дел)" title="" id="127" name="Picture"/>
            <a:graphic>
              <a:graphicData uri="http://schemas.openxmlformats.org/drawingml/2006/picture">
                <pic:pic>
                  <pic:nvPicPr>
                    <pic:cNvPr descr="img3/013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77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35. Спектр того же сигнала: частота 4,883 кГц, 1 цикл,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10 мс (5 кГц/дел)</w:t>
      </w:r>
    </w:p>
    <w:p>
      <w:pPr>
        <w:pStyle w:val="BodyText"/>
      </w:pPr>
      <w:r>
        <w:t xml:space="preserve">Для гауссиана по (8) должно быть 0,88, для прямоугольного импульса — 1,21. Получилось как у прямоугольника. И сама форма спектра не гауссова: у настоящего гауссиана по (7) огибающая монотонно спадает, а здесь есть нули (16,5 и 33 кГц) и боковые лепестки, как у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/</m:t>
            </m:r>
            <m:r>
              <m:t>x</m:t>
            </m:r>
          </m:e>
        </m:d>
      </m:oMath>
      <w:r>
        <w:t xml:space="preserve">. Во всех случаях первый ноль стоит на</w:t>
      </w:r>
      <w:r>
        <w:t xml:space="preserve"> </w:t>
      </w:r>
      <m:oMath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4</m:t>
        </m:r>
        <m:r>
          <m:t> 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ф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ф</m:t>
            </m:r>
          </m:sub>
        </m:sSub>
      </m:oMath>
      <w:r>
        <w:t xml:space="preserve"> </w:t>
      </w:r>
      <w:r>
        <w:t xml:space="preserve">— частота гауссиана): 3,4 кГц при 1 кГц, 6,8 при 2 кГц, 16,5 при 4,883 кГц.</w:t>
      </w:r>
    </w:p>
    <w:p>
      <w:pPr>
        <w:pStyle w:val="BodyText"/>
      </w:pPr>
      <w:r>
        <w:t xml:space="preserve">Причина — в настройке осциллографа, а не в сигнале. Форма импульса (см. рис. 34) снималась на пределе ±10 В, и там виден нормальный колокол. Спектр же снимался на пределе ±100 мВ (см. панель сверху на рис. 31–35, там же горит красный значок перегрузки «!»). Импульс 10 В при этом обрезается на уровнях ±0,1 В, и осциллограф видит почти прямоугольный импульс, ширина которого примерно равна ширине гауссиана на уровне 0 В (см. рис. 36). Спектр прямоугольного импульса —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/</m:t>
            </m:r>
            <m:r>
              <m:t>x</m:t>
            </m:r>
          </m:e>
        </m:d>
      </m:oMath>
      <w:r>
        <w:t xml:space="preserve"> </w:t>
      </w:r>
      <w:r>
        <w:t xml:space="preserve">с первым нулём на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60</m:t>
        </m:r>
      </m:oMath>
      <w:r>
        <w:t xml:space="preserve"> </w:t>
      </w:r>
      <w:r>
        <w:t xml:space="preserve">мкс ≈ 16,7 кГц, что и видно на рис. 35.</w:t>
      </w:r>
    </w:p>
    <w:p>
      <w:pPr>
        <w:pStyle w:val="CaptionedFigure"/>
      </w:pPr>
      <w:r>
        <w:drawing>
          <wp:inline>
            <wp:extent cx="3307080" cy="1557718"/>
            <wp:effectExtent b="0" l="0" r="0" t="0"/>
            <wp:docPr descr="Рис. 36. Гауссов импульс и прямоугольный импульс (выделен), который видит осциллограф при перегрузке входа" title="" id="130" name="Picture"/>
            <a:graphic>
              <a:graphicData uri="http://schemas.openxmlformats.org/drawingml/2006/picture">
                <pic:pic>
                  <pic:nvPicPr>
                    <pic:cNvPr descr="img2/user_rect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557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36. Гауссов импульс и прямоугольный импульс (выделен), который видит осциллограф при перегрузке входа</w:t>
      </w:r>
    </w:p>
    <w:bookmarkEnd w:id="132"/>
    <w:bookmarkStart w:id="178" w:name="X89ad6dec6be5a3c9716dd7d32b385fbbefcf6c3"/>
    <w:p>
      <w:pPr>
        <w:pStyle w:val="Heading2"/>
      </w:pPr>
      <w:r>
        <w:t xml:space="preserve">Г. Спектр амплитудно-модулированного (АМ) сигнала</w:t>
      </w:r>
    </w:p>
    <w:p>
      <w:pPr>
        <w:numPr>
          <w:ilvl w:val="0"/>
          <w:numId w:val="1013"/>
        </w:numPr>
        <w:pStyle w:val="Compact"/>
      </w:pPr>
      <w:r>
        <w:t xml:space="preserve">Установлен режим АМ: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кГц,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% (см. рис. 37).</w:t>
      </w:r>
    </w:p>
    <w:p>
      <w:pPr>
        <w:numPr>
          <w:ilvl w:val="0"/>
          <w:numId w:val="1013"/>
        </w:numPr>
        <w:pStyle w:val="Compact"/>
      </w:pPr>
      <w:r>
        <w:t xml:space="preserve">По осциллограмме (см. рис. 37)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В,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В (отсчёт ±0,05 В). По (10)</w:t>
      </w:r>
    </w:p>
    <w:p>
      <w:pPr>
        <w:pStyle w:val="FirstParagraph"/>
        <w:tabs>
          <w:tab w:val="center" w:pos="4513"/>
          <w:tab w:val="right" w:pos="9026"/>
        </w:tabs>
        <w:spacing w:before="120" w:after="120"/>
      </w:pPr>
      <w:r>
        <w:tab/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num>
          <m:den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ab/>
        <w:t>(15)</w:t>
      </w:r>
    </w:p>
    <w:p>
      <w:pPr>
        <w:pStyle w:val="BodyText"/>
      </w:pPr>
      <w:r>
        <w:t xml:space="preserve">Погрешность:</w:t>
      </w:r>
      <w:r>
        <w:t xml:space="preserve"> </w:t>
      </w:r>
      <m:oMath>
        <m:r>
          <m:t>Δ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sSubSup>
                  <m:e>
                    <m:r>
                      <m:t>A</m:t>
                    </m:r>
                  </m:e>
                  <m:sub>
                    <m:r>
                      <m:rPr>
                        <m:nor/>
                        <m:sty m:val="p"/>
                      </m:rPr>
                      <m:t>max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A</m:t>
                    </m:r>
                  </m:e>
                  <m:sub>
                    <m:r>
                      <m:rPr>
                        <m:nor/>
                        <m:sty m:val="p"/>
                      </m:rPr>
                      <m:t>min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min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den>
        </m:f>
        <m:r>
          <m:t> </m:t>
        </m:r>
        <m:r>
          <m:t>Δ</m:t>
        </m:r>
        <m:r>
          <m:t>A</m:t>
        </m:r>
      </m:oMath>
      <w:r>
        <w:t xml:space="preserve">. В пределах погрешности совпадает с установленным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533900" cy="2065781"/>
            <wp:effectExtent b="0" l="0" r="0" t="0"/>
            <wp:docPr descr="Рис. 37. АМ-сигнал: \nu_0 = 50 кГц, \nu_\text{мод} = 2 кГц, m = 50 % (0,2 мс/дел, 1 В/дел)" title="" id="134" name="Picture"/>
            <a:graphic>
              <a:graphicData uri="http://schemas.openxmlformats.org/drawingml/2006/picture">
                <pic:pic>
                  <pic:nvPicPr>
                    <pic:cNvPr descr="img3/014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6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37. АМ-сигнал: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2 кГц,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50 % (0,2 мс/дел, 1 В/дел)</w:t>
      </w:r>
    </w:p>
    <w:p>
      <w:pPr>
        <w:numPr>
          <w:ilvl w:val="0"/>
          <w:numId w:val="1014"/>
        </w:numPr>
      </w:pPr>
      <w:r>
        <w:t xml:space="preserve">Спектр при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кГц показан на рис. 38 и крупнее на рис. 39. Основная линия — ровно на 50,0 кГц, боковые — на 48,0 и 52,0 кГц, т. е. на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±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, как по (9). Но боковые линии маленькие (8 мВ вместо ожидаемых 0,25·175 ≈ 44 мВ), а рядом стоят гораздо более высокие линии на 45,3 и 54,7 кГц и несколько мелких (47,3; 49,3; 50,7; 52,7 кГц).</w:t>
      </w:r>
    </w:p>
    <w:p>
      <w:pPr>
        <w:numPr>
          <w:ilvl w:val="0"/>
          <w:numId w:val="1000"/>
        </w:numPr>
      </w:pPr>
      <w:r>
        <w:t xml:space="preserve">Линии, которые стоят примерно на 45,3 и 54,7 кГц, — не боковые. При смене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на 5 и 10 кГц (см. рис. 40, 41) они остаются на месте (боковые должны были бы уйти на 45/55 и 40/60 кГц), они разной высоты (55 и 33 мВ), и их высота почти не меняется при изменении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(см. рис. 45–51). При смене несущей они перемещаются: при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кГц появляется линия на 60 кГц =</w:t>
      </w:r>
      <w:r>
        <w:t xml:space="preserve"> </w:t>
      </w:r>
      <m:oMath>
        <m:r>
          <m:t>3</m:t>
        </m:r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высотой 0,30 от основной (см. рис. 42), при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кГц — линии на 75,3 и 4,7 кГц (см. рис. 43).</w:t>
      </w:r>
    </w:p>
    <w:p>
      <w:pPr>
        <w:numPr>
          <w:ilvl w:val="0"/>
          <w:numId w:val="1000"/>
        </w:numPr>
      </w:pPr>
      <w:r>
        <w:t xml:space="preserve">Объяснение (опять обрезка сигнала): сигнал 10 В подавался на вход с пределом ±200 мВ (значок перегрузки «!» на всех спектрах), и осциллограф обрезал синусоиду почти до меандра. У меандра есть нечётные гармоники</w:t>
      </w:r>
      <w:r>
        <w:t xml:space="preserve"> </w:t>
      </w:r>
      <m:oMath>
        <m:r>
          <m:t>3</m:t>
        </m:r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5</m:t>
        </m:r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с амплитудами 1/3 и 1/5 от основной. На этих снимках спектр строится до 97,66 кГц (число на панели сверху), т. е. сигнал оцифровывается с частотой 195,3 кГц, и всё, что выше 97,66 кГц, отражается обратно:</w:t>
      </w:r>
      <w:r>
        <w:t xml:space="preserve"> </w:t>
      </w:r>
      <m:oMath>
        <m:r>
          <m:t>195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r>
          <m:t>50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кГц,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50</m:t>
        </m:r>
        <m:r>
          <m:rPr>
            <m:sty m:val="p"/>
          </m:rPr>
          <m:t>−</m:t>
        </m:r>
        <m:r>
          <m:t>195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=</m:t>
        </m:r>
        <m:r>
          <m:t>54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кГц. Мелкие линии рядом — это боковые от таких же отражённых гармоник. Модуляцию же обрезание почти убирает, поэтому настоящие боковые на 48 и 52 кГц такие маленькие, а при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5 и 10 кГц их вообще не видно.</w:t>
      </w:r>
    </w:p>
    <w:p>
      <w:pPr>
        <w:pStyle w:val="CaptionedFigure"/>
      </w:pPr>
      <w:r>
        <w:drawing>
          <wp:inline>
            <wp:extent cx="3733800" cy="2496724"/>
            <wp:effectExtent b="0" l="0" r="0" t="0"/>
            <wp:docPr descr="Рис. 38. Спектр АМ-сигнала: \nu_0 = 50 кГц, \nu_\text{мод} = 2 кГц, m = 50 % (10 кГц/дел)" title="" id="137" name="Picture"/>
            <a:graphic>
              <a:graphicData uri="http://schemas.openxmlformats.org/drawingml/2006/picture">
                <pic:pic>
                  <pic:nvPicPr>
                    <pic:cNvPr descr="img3/020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6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38. Спектр АМ-сигнала: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2 кГц,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50 % (10 кГц/дел)</w:t>
      </w:r>
    </w:p>
    <w:p>
      <w:pPr>
        <w:pStyle w:val="CaptionedFigure"/>
      </w:pPr>
      <w:r>
        <w:drawing>
          <wp:inline>
            <wp:extent cx="4533900" cy="2373652"/>
            <wp:effectExtent b="0" l="0" r="0" t="0"/>
            <wp:docPr descr="Рис. 39. То же, крупнее (2 кГц/дел)" title="" id="140" name="Picture"/>
            <a:graphic>
              <a:graphicData uri="http://schemas.openxmlformats.org/drawingml/2006/picture">
                <pic:pic>
                  <pic:nvPicPr>
                    <pic:cNvPr descr="img3/019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73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39. То же, крупнее (2 кГц/дел)</w:t>
      </w:r>
    </w:p>
    <w:p>
      <w:pPr>
        <w:pStyle w:val="CaptionedFigure"/>
      </w:pPr>
      <w:r>
        <w:drawing>
          <wp:inline>
            <wp:extent cx="3733800" cy="2563637"/>
            <wp:effectExtent b="0" l="0" r="0" t="0"/>
            <wp:docPr descr="Рис. 40. \nu_0 = 50 кГц, \nu_\text{мод} = 5 кГц, m = 50 % (10 кГц/дел)" title="" id="143" name="Picture"/>
            <a:graphic>
              <a:graphicData uri="http://schemas.openxmlformats.org/drawingml/2006/picture">
                <pic:pic>
                  <pic:nvPicPr>
                    <pic:cNvPr descr="img3/018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3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40.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5 кГц,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50 % (10 кГц/дел)</w:t>
      </w:r>
    </w:p>
    <w:p>
      <w:pPr>
        <w:pStyle w:val="CaptionedFigure"/>
      </w:pPr>
      <w:r>
        <w:drawing>
          <wp:inline>
            <wp:extent cx="3733800" cy="2561090"/>
            <wp:effectExtent b="0" l="0" r="0" t="0"/>
            <wp:docPr descr="Рис. 41. \nu_0 = 50 кГц, \nu_\text{мод} = 10 кГц, m = 50 % (10 кГц/дел)" title="" id="146" name="Picture"/>
            <a:graphic>
              <a:graphicData uri="http://schemas.openxmlformats.org/drawingml/2006/picture">
                <pic:pic>
                  <pic:nvPicPr>
                    <pic:cNvPr descr="img3/015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41.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10 кГц,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50 % (10 кГц/дел)</w:t>
      </w:r>
    </w:p>
    <w:p>
      <w:pPr>
        <w:pStyle w:val="CaptionedFigure"/>
      </w:pPr>
      <w:r>
        <w:drawing>
          <wp:inline>
            <wp:extent cx="4533900" cy="1954953"/>
            <wp:effectExtent b="0" l="0" r="0" t="0"/>
            <wp:docPr descr="Рис. 42. \nu_0 = 20 кГц, \nu_\text{мод} = 2 кГц, m = 50 % (10 кГц/дел)" title="" id="149" name="Picture"/>
            <a:graphic>
              <a:graphicData uri="http://schemas.openxmlformats.org/drawingml/2006/picture">
                <pic:pic>
                  <pic:nvPicPr>
                    <pic:cNvPr descr="img3/016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54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42.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20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2 кГц,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50 % (10 кГц/дел)</w:t>
      </w:r>
    </w:p>
    <w:p>
      <w:pPr>
        <w:pStyle w:val="CaptionedFigure"/>
      </w:pPr>
      <w:r>
        <w:drawing>
          <wp:inline>
            <wp:extent cx="4533900" cy="2028229"/>
            <wp:effectExtent b="0" l="0" r="0" t="0"/>
            <wp:docPr descr="Рис. 43. \nu_0 = 40 кГц, \nu_\text{мод} = 2 кГц, m = 50 % (10 кГц/дел)" title="" id="152" name="Picture"/>
            <a:graphic>
              <a:graphicData uri="http://schemas.openxmlformats.org/drawingml/2006/picture">
                <pic:pic>
                  <pic:nvPicPr>
                    <pic:cNvPr descr="img3/017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28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43.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40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2 кГц,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50 % (10 кГц/дел)</w:t>
      </w:r>
    </w:p>
    <w:p>
      <w:pPr>
        <w:numPr>
          <w:ilvl w:val="0"/>
          <w:numId w:val="1015"/>
        </w:numPr>
        <w:pStyle w:val="Compact"/>
      </w:pPr>
      <w:r>
        <w:t xml:space="preserve">Меняли глубину модуляции от 10 до 100 % (см. рис. 44–51) и снимали амплитуды основной линии и боковых на 48 и 52 кГц (табл. 5), с точностью ±0,5 мВ. 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% боковые линии не видны совсем (см. рис. 44), поэтому эта точка в таблицу не вошла.</w:t>
      </w:r>
    </w:p>
    <w:p>
      <w:pPr>
        <w:pStyle w:val="CaptionedFigure"/>
      </w:pPr>
      <w:r>
        <w:drawing>
          <wp:inline>
            <wp:extent cx="4533900" cy="2216812"/>
            <wp:effectExtent b="0" l="0" r="0" t="0"/>
            <wp:docPr descr="Рис. 44. Спектр АМ-сигнала вблизи несущей: m = 10 % (2 кГц/дел)" title="" id="155" name="Picture"/>
            <a:graphic>
              <a:graphicData uri="http://schemas.openxmlformats.org/drawingml/2006/picture">
                <pic:pic>
                  <pic:nvPicPr>
                    <pic:cNvPr descr="img3/022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1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44. Спектр АМ-сигнала вблизи несущей: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10 % (2 кГц/дел)</w:t>
      </w:r>
    </w:p>
    <w:p>
      <w:pPr>
        <w:pStyle w:val="CaptionedFigure"/>
      </w:pPr>
      <w:r>
        <w:drawing>
          <wp:inline>
            <wp:extent cx="4533900" cy="2329410"/>
            <wp:effectExtent b="0" l="0" r="0" t="0"/>
            <wp:docPr descr="Рис. 45. Спектр АМ-сигнала вблизи несущей: m = 30 % (2 кГц/дел)" title="" id="158" name="Picture"/>
            <a:graphic>
              <a:graphicData uri="http://schemas.openxmlformats.org/drawingml/2006/picture">
                <pic:pic>
                  <pic:nvPicPr>
                    <pic:cNvPr descr="img3/02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29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45. Спектр АМ-сигнала вблизи несущей: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30 % (2 кГц/дел)</w:t>
      </w:r>
    </w:p>
    <w:p>
      <w:pPr>
        <w:pStyle w:val="CaptionedFigure"/>
      </w:pPr>
      <w:r>
        <w:drawing>
          <wp:inline>
            <wp:extent cx="4533900" cy="2220466"/>
            <wp:effectExtent b="0" l="0" r="0" t="0"/>
            <wp:docPr descr="Рис. 46. Спектр АМ-сигнала вблизи несущей: m = 50 % (2 кГц/дел)" title="" id="161" name="Picture"/>
            <a:graphic>
              <a:graphicData uri="http://schemas.openxmlformats.org/drawingml/2006/picture">
                <pic:pic>
                  <pic:nvPicPr>
                    <pic:cNvPr descr="img3/024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20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46. Спектр АМ-сигнала вблизи несущей: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50 % (2 кГц/дел)</w:t>
      </w:r>
    </w:p>
    <w:p>
      <w:pPr>
        <w:pStyle w:val="CaptionedFigure"/>
      </w:pPr>
      <w:r>
        <w:drawing>
          <wp:inline>
            <wp:extent cx="4533900" cy="2230267"/>
            <wp:effectExtent b="0" l="0" r="0" t="0"/>
            <wp:docPr descr="Рис. 47. Спектр АМ-сигнала вблизи несущей: m = 60 % (2 кГц/дел)" title="" id="164" name="Picture"/>
            <a:graphic>
              <a:graphicData uri="http://schemas.openxmlformats.org/drawingml/2006/picture">
                <pic:pic>
                  <pic:nvPicPr>
                    <pic:cNvPr descr="img3/025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30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47. Спектр АМ-сигнала вблизи несущей: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60 % (2 кГц/дел)</w:t>
      </w:r>
    </w:p>
    <w:p>
      <w:pPr>
        <w:pStyle w:val="CaptionedFigure"/>
      </w:pPr>
      <w:r>
        <w:drawing>
          <wp:inline>
            <wp:extent cx="4533900" cy="2343982"/>
            <wp:effectExtent b="0" l="0" r="0" t="0"/>
            <wp:docPr descr="Рис. 48. Спектр АМ-сигнала вблизи несущей: m = 70 % (2 кГц/дел)" title="" id="167" name="Picture"/>
            <a:graphic>
              <a:graphicData uri="http://schemas.openxmlformats.org/drawingml/2006/picture">
                <pic:pic>
                  <pic:nvPicPr>
                    <pic:cNvPr descr="img3/026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43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48. Спектр АМ-сигнала вблизи несущей: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70 % (2 кГц/дел)</w:t>
      </w:r>
    </w:p>
    <w:p>
      <w:pPr>
        <w:pStyle w:val="CaptionedFigure"/>
      </w:pPr>
      <w:r>
        <w:drawing>
          <wp:inline>
            <wp:extent cx="4533900" cy="2257889"/>
            <wp:effectExtent b="0" l="0" r="0" t="0"/>
            <wp:docPr descr="Рис. 49. Спектр АМ-сигнала вблизи несущей: m = 80 % (2 кГц/дел)" title="" id="170" name="Picture"/>
            <a:graphic>
              <a:graphicData uri="http://schemas.openxmlformats.org/drawingml/2006/picture">
                <pic:pic>
                  <pic:nvPicPr>
                    <pic:cNvPr descr="img3/027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57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49. Спектр АМ-сигнала вблизи несущей: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80 % (2 кГц/дел)</w:t>
      </w:r>
    </w:p>
    <w:p>
      <w:pPr>
        <w:pStyle w:val="CaptionedFigure"/>
      </w:pPr>
      <w:r>
        <w:drawing>
          <wp:inline>
            <wp:extent cx="4533900" cy="2241020"/>
            <wp:effectExtent b="0" l="0" r="0" t="0"/>
            <wp:docPr descr="Рис. 50. Спектр АМ-сигнала вблизи несущей: m = 90 % (2 кГц/дел)" title="" id="173" name="Picture"/>
            <a:graphic>
              <a:graphicData uri="http://schemas.openxmlformats.org/drawingml/2006/picture">
                <pic:pic>
                  <pic:nvPicPr>
                    <pic:cNvPr descr="img3/028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41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50. Спектр АМ-сигнала вблизи несущей: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90 % (2 кГц/дел)</w:t>
      </w:r>
    </w:p>
    <w:p>
      <w:pPr>
        <w:pStyle w:val="CaptionedFigure"/>
      </w:pPr>
      <w:r>
        <w:drawing>
          <wp:inline>
            <wp:extent cx="4533900" cy="2166850"/>
            <wp:effectExtent b="0" l="0" r="0" t="0"/>
            <wp:docPr descr="Рис. 51. Спектр АМ-сигнала вблизи несущей: m = 100 % (2 кГц/дел)" title="" id="176" name="Picture"/>
            <a:graphic>
              <a:graphicData uri="http://schemas.openxmlformats.org/drawingml/2006/picture">
                <pic:pic>
                  <pic:nvPicPr>
                    <pic:cNvPr descr="img3/021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6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51. Спектр АМ-сигнала вблизи несущей: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100 % (2 кГц/дел)</w:t>
      </w:r>
    </w:p>
    <w:p>
      <w:pPr>
        <w:pStyle w:val="BodyText"/>
      </w:pPr>
      <w:r>
        <w:t xml:space="preserve">Таблица 5. Амплитуды линий спектра АМ-сигнала (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2 кГц)</w:t>
      </w:r>
    </w:p>
    <w:tbl>
      <w:tblPr>
        <w:tblStyle w:val="Table"/>
        <w:tblW w:type="pct" w:w="5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, %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48</m:t>
                  </m:r>
                </m:sub>
              </m:sSub>
            </m:oMath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осн</m:t>
                  </m:r>
                </m:sub>
              </m:sSub>
            </m:oMath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52</m:t>
                  </m:r>
                </m:sub>
              </m:sSub>
            </m:oMath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бок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осн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0,50</w:t>
            </w:r>
          </w:p>
        </w:tc>
      </w:tr>
    </w:tbl>
    <w:p>
      <w:pPr>
        <w:pStyle w:val="BodyText"/>
      </w:pP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бок</m:t>
            </m:r>
          </m:sub>
        </m:sSub>
      </m:oMath>
      <w:r>
        <w:t xml:space="preserve"> </w:t>
      </w:r>
      <w:r>
        <w:t xml:space="preserve">— среднее по линиям 48 и 52 кГц. Их амплитуды одинаковы, как и должно быть для боковых. График — в «Обработке результатов» (см. рис. 70).</w:t>
      </w:r>
    </w:p>
    <w:bookmarkEnd w:id="178"/>
    <w:bookmarkStart w:id="203" w:name="Xd3229d446a4acee4168fff2ebf7291230bae263"/>
    <w:p>
      <w:pPr>
        <w:pStyle w:val="Heading2"/>
      </w:pPr>
      <w:r>
        <w:t xml:space="preserve">Д. Спектр сигнала, модулированного по фазе</w:t>
      </w:r>
    </w:p>
    <w:p>
      <w:pPr>
        <w:numPr>
          <w:ilvl w:val="0"/>
          <w:numId w:val="1016"/>
        </w:numPr>
        <w:pStyle w:val="Compact"/>
      </w:pPr>
      <w:r>
        <w:t xml:space="preserve">Установлен режим ФМ: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кГц,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°</m:t>
        </m:r>
      </m:oMath>
      <w:r>
        <w:t xml:space="preserve"> </w:t>
      </w:r>
      <w:r>
        <w:t xml:space="preserve">(см. рис. 2, сигнал — рис. 52). Здесь вход осциллографа тоже был перегружен, но на фазовую модуляцию это почти не влияет: обрезание меняет форму колебаний, но не сдвигает моменты перехода через ноль, т. е. фаза сохраняется. Поэтому положения и относительные высоты линий около несущей не искажаются, появляются только слабые лишние линии, как в п. 21.</w:t>
      </w:r>
    </w:p>
    <w:p>
      <w:pPr>
        <w:pStyle w:val="CaptionedFigure"/>
      </w:pPr>
      <w:r>
        <w:drawing>
          <wp:inline>
            <wp:extent cx="4533900" cy="2116046"/>
            <wp:effectExtent b="0" l="0" r="0" t="0"/>
            <wp:docPr descr="Рис. 52. ФМ-сигнал: \nu_0 = 50 кГц, \nu_\text{мод} = 2 кГц (0,1 мс/дел, 2 В/дел)" title="" id="180" name="Picture"/>
            <a:graphic>
              <a:graphicData uri="http://schemas.openxmlformats.org/drawingml/2006/picture">
                <pic:pic>
                  <pic:nvPicPr>
                    <pic:cNvPr descr="img3/029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16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52. ФМ-сигнал: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2 кГц (0,1 мс/дел, 2 В/дел)</w:t>
      </w:r>
    </w:p>
    <w:p>
      <w:pPr>
        <w:numPr>
          <w:ilvl w:val="0"/>
          <w:numId w:val="1017"/>
        </w:numPr>
        <w:pStyle w:val="Compact"/>
      </w:pPr>
      <w:r>
        <w:t xml:space="preserve">Меняли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(см. рис. 53–55),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(см. рис. 56, 57) и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(см. рис. 58, 59). Линии стоят на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±</m:t>
        </m:r>
        <m:r>
          <m:t>k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: при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5 кГц — на 45 и 55 кГц, при 10 кГц — на 40 и 60 кГц, при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20 и 80 кГц — на 18/22 и 78/82 кГц. Чтобы проверить формулу (11), сняли высоты центральной линии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боковых линий первого и второго порядка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(среднее по левой и правой, ±0,5 мВ) и сравнили отношения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с теоретическими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(табл. 6).</w:t>
      </w:r>
    </w:p>
    <w:p>
      <w:pPr>
        <w:pStyle w:val="CaptionedFigure"/>
      </w:pPr>
      <w:r>
        <w:drawing>
          <wp:inline>
            <wp:extent cx="3733800" cy="2586870"/>
            <wp:effectExtent b="0" l="0" r="0" t="0"/>
            <wp:docPr descr="Рис. 53. Спектр ФМ-сигнала: \nu_0 = 50 кГц, \nu_\text{мод} = 2 кГц, \varphi_m = 10° (5 кГц/дел)" title="" id="183" name="Picture"/>
            <a:graphic>
              <a:graphicData uri="http://schemas.openxmlformats.org/drawingml/2006/picture">
                <pic:pic>
                  <pic:nvPicPr>
                    <pic:cNvPr descr="img3/033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6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53. Спектр ФМ-сигнала: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2 кГц,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10° (5 кГц/дел)</w:t>
      </w:r>
    </w:p>
    <w:p>
      <w:pPr>
        <w:pStyle w:val="CaptionedFigure"/>
      </w:pPr>
      <w:r>
        <w:drawing>
          <wp:inline>
            <wp:extent cx="4533900" cy="2827396"/>
            <wp:effectExtent b="0" l="0" r="0" t="0"/>
            <wp:docPr descr="Рис. 54. Спектр ФМ-сигнала: \nu_0 = 50 кГц, \nu_\text{мод} = 2 кГц, \varphi_m = 60° (5 кГц/дел)" title="" id="186" name="Picture"/>
            <a:graphic>
              <a:graphicData uri="http://schemas.openxmlformats.org/drawingml/2006/picture">
                <pic:pic>
                  <pic:nvPicPr>
                    <pic:cNvPr descr="img3/036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27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54. Спектр ФМ-сигнала: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2 кГц,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60° (5 кГц/дел)</w:t>
      </w:r>
    </w:p>
    <w:p>
      <w:pPr>
        <w:pStyle w:val="CaptionedFigure"/>
      </w:pPr>
      <w:r>
        <w:drawing>
          <wp:inline>
            <wp:extent cx="4533900" cy="1887732"/>
            <wp:effectExtent b="0" l="0" r="0" t="0"/>
            <wp:docPr descr="Рис. 55. Спектр ФМ-сигнала: \nu_0 = 50 кГц, \nu_\text{мод} = 2 кГц, \varphi_m = 120° (5 кГц/дел)" title="" id="189" name="Picture"/>
            <a:graphic>
              <a:graphicData uri="http://schemas.openxmlformats.org/drawingml/2006/picture">
                <pic:pic>
                  <pic:nvPicPr>
                    <pic:cNvPr descr="img3/031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87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55. Спектр ФМ-сигнала: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2 кГц,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120° (5 кГц/дел)</w:t>
      </w:r>
    </w:p>
    <w:p>
      <w:pPr>
        <w:pStyle w:val="CaptionedFigure"/>
      </w:pPr>
      <w:r>
        <w:drawing>
          <wp:inline>
            <wp:extent cx="4533900" cy="2742789"/>
            <wp:effectExtent b="0" l="0" r="0" t="0"/>
            <wp:docPr descr="Рис. 56. Спектр ФМ-сигнала: \nu_0 = 50 кГц, \nu_\text{мод} = 5 кГц, \varphi_m = 10° (5 кГц/дел)" title="" id="192" name="Picture"/>
            <a:graphic>
              <a:graphicData uri="http://schemas.openxmlformats.org/drawingml/2006/picture">
                <pic:pic>
                  <pic:nvPicPr>
                    <pic:cNvPr descr="img3/034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42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56. Спектр ФМ-сигнала: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5 кГц,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10° (5 кГц/дел)</w:t>
      </w:r>
    </w:p>
    <w:p>
      <w:pPr>
        <w:pStyle w:val="CaptionedFigure"/>
      </w:pPr>
      <w:r>
        <w:drawing>
          <wp:inline>
            <wp:extent cx="4533900" cy="2926381"/>
            <wp:effectExtent b="0" l="0" r="0" t="0"/>
            <wp:docPr descr="Рис. 57. Спектр ФМ-сигнала: \nu_0 = 50 кГц, \nu_\text{мод} = 10 кГц, \varphi_m = 10° (5 кГц/дел)" title="" id="195" name="Picture"/>
            <a:graphic>
              <a:graphicData uri="http://schemas.openxmlformats.org/drawingml/2006/picture">
                <pic:pic>
                  <pic:nvPicPr>
                    <pic:cNvPr descr="img3/030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2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57. Спектр ФМ-сигнала: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10 кГц,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10° (5 кГц/дел)</w:t>
      </w:r>
    </w:p>
    <w:p>
      <w:pPr>
        <w:pStyle w:val="CaptionedFigure"/>
      </w:pPr>
      <w:r>
        <w:drawing>
          <wp:inline>
            <wp:extent cx="3733800" cy="3055820"/>
            <wp:effectExtent b="0" l="0" r="0" t="0"/>
            <wp:docPr descr="Рис. 58. Спектр ФМ-сигнала: \nu_0 = 20 кГц, \nu_\text{мод} = 2 кГц, \varphi_m = 10° (5 кГц/дел)" title="" id="198" name="Picture"/>
            <a:graphic>
              <a:graphicData uri="http://schemas.openxmlformats.org/drawingml/2006/picture">
                <pic:pic>
                  <pic:nvPicPr>
                    <pic:cNvPr descr="img3/032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5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58. Спектр ФМ-сигнала: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20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2 кГц,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10° (5 кГц/дел)</w:t>
      </w:r>
    </w:p>
    <w:p>
      <w:pPr>
        <w:pStyle w:val="CaptionedFigure"/>
      </w:pPr>
      <w:r>
        <w:drawing>
          <wp:inline>
            <wp:extent cx="3733800" cy="2874043"/>
            <wp:effectExtent b="0" l="0" r="0" t="0"/>
            <wp:docPr descr="Рис. 59. Спектр ФМ-сигнала: \nu_0 = 80 кГц, \nu_\text{мод} = 2 кГц, \varphi_m = 10° (2 кГц/дел)" title="" id="201" name="Picture"/>
            <a:graphic>
              <a:graphicData uri="http://schemas.openxmlformats.org/drawingml/2006/picture">
                <pic:pic>
                  <pic:nvPicPr>
                    <pic:cNvPr descr="img3/035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4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59. Спектр ФМ-сигнала: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80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2 кГц,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10° (2 кГц/дел)</w:t>
      </w:r>
    </w:p>
    <w:p>
      <w:pPr>
        <w:pStyle w:val="BodyText"/>
      </w:pPr>
      <w:r>
        <w:t xml:space="preserve">Таблица 6. Высоты линий спектра ФМ-сигнала и сравнение с теорией (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50 кГц,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 </w:t>
      </w:r>
      <w:r>
        <w:t xml:space="preserve">= 2 кГц)</w:t>
      </w:r>
    </w:p>
    <w:tbl>
      <w:tblPr>
        <w:tblStyle w:val="Table"/>
        <w:tblW w:type="pct" w:w="5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φ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J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2,199</w:t>
            </w:r>
          </w:p>
        </w:tc>
      </w:tr>
    </w:tbl>
    <w:p>
      <w:pPr>
        <w:pStyle w:val="BodyText"/>
      </w:pPr>
      <w:r>
        <w:t xml:space="preserve">Экспериментальные отношения совпадают с теоретическими. С ростом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центральная линия падает, а боковые растут (см. рис. 53–55). При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°</m:t>
        </m:r>
      </m:oMath>
      <w:r>
        <w:t xml:space="preserve"> </w:t>
      </w:r>
      <w:r>
        <w:t xml:space="preserve">видны только центральная линия и две боковые, т. е. спектр такой же, как у АМ-сигнала с малой глубиной модуляции, — по амплитудам их не отличить. Спектры начинают различаться, когда становятся заметны линии второго порядка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±</m:t>
        </m:r>
        <m:r>
          <m:t>2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, примерно с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  <m:r>
          <m:rPr>
            <m:sty m:val="p"/>
          </m:rPr>
          <m:t>≈</m:t>
        </m:r>
        <m:r>
          <m:t>30</m:t>
        </m:r>
      </m:oMath>
      <w:r>
        <w:t xml:space="preserve">–40°: на экране больше трёх линий, а центральная линия с ростом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падает (при 120° она уже ниже боковых). У АМ такого не бывает.</w:t>
      </w:r>
    </w:p>
    <w:bookmarkEnd w:id="203"/>
    <w:bookmarkStart w:id="225" w:name="е.-изучение-фильтрации-сигналов"/>
    <w:p>
      <w:pPr>
        <w:pStyle w:val="Heading2"/>
      </w:pPr>
      <w:r>
        <w:t xml:space="preserve">Е. Изучение фильтрации сигналов</w:t>
      </w:r>
    </w:p>
    <w:p>
      <w:pPr>
        <w:numPr>
          <w:ilvl w:val="0"/>
          <w:numId w:val="1018"/>
        </w:numPr>
      </w:pPr>
      <m:oMath>
        <m:r>
          <m:t>R</m:t>
        </m:r>
        <m:r>
          <m:t>C</m:t>
        </m:r>
      </m:oMath>
      <w:r>
        <w:t xml:space="preserve">-цепочка: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кОм,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пФ (см. рис. 3),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r>
          <m:t>R</m:t>
        </m:r>
        <m:r>
          <m:t>C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мкс,</w:t>
      </w:r>
      <w:r>
        <w:t xml:space="preserve"> </w:t>
      </w:r>
      <m:oMath>
        <m:sSub>
          <m:e>
            <m:r>
              <m:t>ν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r>
          <m:t>333</m:t>
        </m:r>
      </m:oMath>
      <w:r>
        <w:t xml:space="preserve"> </w:t>
      </w:r>
      <w:r>
        <w:t xml:space="preserve">кГц. Схема собрана по рис. 5 описания. На вход подавались прямоугольные импульсы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t xml:space="preserve">нс с периодом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3, 6 и 12 мкс (</w:t>
      </w:r>
      <m:oMath>
        <m:r>
          <m:t>T</m:t>
        </m:r>
        <m:r>
          <m:rPr>
            <m:sty m:val="p"/>
          </m:rPr>
          <m:t>∼</m:t>
        </m:r>
        <m:sSub>
          <m:e>
            <m:r>
              <m:t>τ</m:t>
            </m:r>
          </m:e>
          <m:sub>
            <m:r>
              <m:t>R</m:t>
            </m:r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≈</m:t>
        </m:r>
        <m:r>
          <m:t>T</m:t>
        </m:r>
        <m:r>
          <m:rPr>
            <m:sty m:val="p"/>
          </m:rPr>
          <m:t>/</m:t>
        </m:r>
        <m:r>
          <m:t>20</m:t>
        </m:r>
      </m:oMath>
      <w:r>
        <w:t xml:space="preserve">).</w:t>
      </w:r>
    </w:p>
    <w:p>
      <w:pPr>
        <w:numPr>
          <w:ilvl w:val="0"/>
          <w:numId w:val="1018"/>
        </w:numPr>
      </w:pPr>
      <w:r>
        <w:t xml:space="preserve">Осциллограммы нефильтрованного (синий, сигнал генератора сразу на осциллограф) и фильтрованного (красный, после</w:t>
      </w:r>
      <w:r>
        <w:t xml:space="preserve"> </w:t>
      </w:r>
      <m:oMath>
        <m:r>
          <m:t>R</m:t>
        </m:r>
        <m:r>
          <m:t>C</m:t>
        </m:r>
      </m:oMath>
      <w:r>
        <w:t xml:space="preserve">-цепочки) сигналов — на рис. 60–62. Развёртка 0,2 мс/дел, а период импульсов — единицы микросекунд, поэтому отдельные импульсы сливаются в вертикальные линии. Импульсы амплитудой около 5 В после цепочки превращаются в небольшую пульсацию около постоянного уровня: за 150 нс конденсатор успевает зарядиться совсем немного и в паузе разряжается. Спектры нефильтрованного и фильтрованного сигналов — на рис. 63–66: после фильтра (красный, внизу) высокие гармоники сильно подавлены.</w:t>
      </w:r>
    </w:p>
    <w:p>
      <w:pPr>
        <w:pStyle w:val="CaptionedFigure"/>
      </w:pPr>
      <w:r>
        <w:drawing>
          <wp:inline>
            <wp:extent cx="4533900" cy="2127810"/>
            <wp:effectExtent b="0" l="0" r="0" t="0"/>
            <wp:docPr descr="Рис. 60. Осциллограммы нефильтрованного (синий) и фильтрованного через RC-цепочку (красный) сигналов, T = 3 мкс, \tau = 150 нс (0,2 мс/дел)" title="" id="205" name="Picture"/>
            <a:graphic>
              <a:graphicData uri="http://schemas.openxmlformats.org/drawingml/2006/picture">
                <pic:pic>
                  <pic:nvPicPr>
                    <pic:cNvPr descr="img3/042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2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60. Осциллограммы нефильтрованного (синий) и фильтрованного через RC-цепочку (красный) сигналов,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3 мкс,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150 нс (0,2 мс/дел)</w:t>
      </w:r>
    </w:p>
    <w:p>
      <w:pPr>
        <w:pStyle w:val="CaptionedFigure"/>
      </w:pPr>
      <w:r>
        <w:drawing>
          <wp:inline>
            <wp:extent cx="4533900" cy="2072832"/>
            <wp:effectExtent b="0" l="0" r="0" t="0"/>
            <wp:docPr descr="Рис. 61. Осциллограммы нефильтрованного (синий) и фильтрованного через RC-цепочку (красный) сигналов, T = 6 мкс, \tau = 150 нс (0,2 мс/дел)" title="" id="208" name="Picture"/>
            <a:graphic>
              <a:graphicData uri="http://schemas.openxmlformats.org/drawingml/2006/picture">
                <pic:pic>
                  <pic:nvPicPr>
                    <pic:cNvPr descr="img3/041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7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61. Осциллограммы нефильтрованного (синий) и фильтрованного через RC-цепочку (красный) сигналов,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6 мкс,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150 нс (0,2 мс/дел)</w:t>
      </w:r>
    </w:p>
    <w:p>
      <w:pPr>
        <w:pStyle w:val="CaptionedFigure"/>
      </w:pPr>
      <w:r>
        <w:drawing>
          <wp:inline>
            <wp:extent cx="4533900" cy="2037745"/>
            <wp:effectExtent b="0" l="0" r="0" t="0"/>
            <wp:docPr descr="Рис. 62. Осциллограммы нефильтрованного (синий) и фильтрованного через RC-цепочку (красный) сигналов, T = 12 мкс, \tau = 150 нс (0,2 мс/дел)" title="" id="211" name="Picture"/>
            <a:graphic>
              <a:graphicData uri="http://schemas.openxmlformats.org/drawingml/2006/picture">
                <pic:pic>
                  <pic:nvPicPr>
                    <pic:cNvPr descr="img3/037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37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62. Осциллограммы нефильтрованного (синий) и фильтрованного через RC-цепочку (красный) сигналов,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12 мкс,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150 нс (0,2 мс/дел)</w:t>
      </w:r>
    </w:p>
    <w:p>
      <w:pPr>
        <w:pStyle w:val="CaptionedFigure"/>
      </w:pPr>
      <w:r>
        <w:drawing>
          <wp:inline>
            <wp:extent cx="4533900" cy="1030128"/>
            <wp:effectExtent b="0" l="0" r="0" t="0"/>
            <wp:docPr descr="Рис. 63. Спектры нефильтрованного (синий, сверху) и фильтрованного через RC-цепочку (красный, снизу) сигналов, T = 3 мкс (1 МГц/дел)" title="" id="214" name="Picture"/>
            <a:graphic>
              <a:graphicData uri="http://schemas.openxmlformats.org/drawingml/2006/picture">
                <pic:pic>
                  <pic:nvPicPr>
                    <pic:cNvPr descr="img3/039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30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63. Спектры нефильтрованного (синий, сверху) и фильтрованного через RC-цепочку (красный, снизу) сигналов,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3 мкс (1 МГц/дел)</w:t>
      </w:r>
    </w:p>
    <w:p>
      <w:pPr>
        <w:pStyle w:val="CaptionedFigure"/>
      </w:pPr>
      <w:r>
        <w:drawing>
          <wp:inline>
            <wp:extent cx="4533900" cy="1681071"/>
            <wp:effectExtent b="0" l="0" r="0" t="0"/>
            <wp:docPr descr="Рис. 64. Спектры нефильтрованного (синий, сверху) и фильтрованного через RC-цепочку (красный, снизу) сигналов, T = 6 мкс (1 МГц/дел)" title="" id="217" name="Picture"/>
            <a:graphic>
              <a:graphicData uri="http://schemas.openxmlformats.org/drawingml/2006/picture">
                <pic:pic>
                  <pic:nvPicPr>
                    <pic:cNvPr descr="img3/040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8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64. Спектры нефильтрованного (синий, сверху) и фильтрованного через RC-цепочку (красный, снизу) сигналов,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6 мкс (1 МГц/дел)</w:t>
      </w:r>
    </w:p>
    <w:p>
      <w:pPr>
        <w:pStyle w:val="CaptionedFigure"/>
      </w:pPr>
      <w:r>
        <w:drawing>
          <wp:inline>
            <wp:extent cx="4533900" cy="1067778"/>
            <wp:effectExtent b="0" l="0" r="0" t="0"/>
            <wp:docPr descr="Рис. 65. Спектры нефильтрованного (синий, сверху) и фильтрованного через RC-цепочку (красный, снизу) сигналов, T = 6 мкс (1 МГц/дел), второй снимок" title="" id="220" name="Picture"/>
            <a:graphic>
              <a:graphicData uri="http://schemas.openxmlformats.org/drawingml/2006/picture">
                <pic:pic>
                  <pic:nvPicPr>
                    <pic:cNvPr descr="img3/043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67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65. Спектры нефильтрованного (синий, сверху) и фильтрованного через RC-цепочку (красный, снизу) сигналов,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6 мкс (1 МГц/дел), второй снимок</w:t>
      </w:r>
    </w:p>
    <w:p>
      <w:pPr>
        <w:pStyle w:val="CaptionedFigure"/>
      </w:pPr>
      <w:r>
        <w:drawing>
          <wp:inline>
            <wp:extent cx="4533900" cy="1094389"/>
            <wp:effectExtent b="0" l="0" r="0" t="0"/>
            <wp:docPr descr="Рис. 66. Спектры нефильтрованного (синий, сверху) и фильтрованного через RC-цепочку (красный, снизу) сигналов, T = 12 мкс (1 МГц/дел)" title="" id="223" name="Picture"/>
            <a:graphic>
              <a:graphicData uri="http://schemas.openxmlformats.org/drawingml/2006/picture">
                <pic:pic>
                  <pic:nvPicPr>
                    <pic:cNvPr descr="img3/038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94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66. Спектры нефильтрованного (синий, сверху) и фильтрованного через RC-цепочку (красный, снизу) сигналов,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12 мкс (1 МГц/дел)</w:t>
      </w:r>
    </w:p>
    <w:p>
      <w:pPr>
        <w:numPr>
          <w:ilvl w:val="0"/>
          <w:numId w:val="1019"/>
        </w:numPr>
        <w:pStyle w:val="Compact"/>
      </w:pPr>
      <w:r>
        <w:t xml:space="preserve">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мкс (см. рис. 65) измерены амплитуды первых девяти гармоник нефильтрованного</w:t>
      </w:r>
      <w:r>
        <w:t xml:space="preserve"> </w:t>
      </w:r>
      <m:oMath>
        <m:sSubSup>
          <m:e>
            <m:r>
              <m:t>a</m:t>
            </m:r>
          </m:e>
          <m:sub>
            <m:r>
              <m:t>n</m:t>
            </m:r>
          </m:sub>
          <m:sup>
            <m:r>
              <m:t>0</m:t>
            </m:r>
          </m:sup>
        </m:sSubSup>
      </m:oMath>
      <w:r>
        <w:t xml:space="preserve"> </w:t>
      </w:r>
      <w:r>
        <w:t xml:space="preserve">и фильтрованного</w:t>
      </w:r>
      <w:r>
        <w:t xml:space="preserve"> </w:t>
      </w:r>
      <m:oMath>
        <m:sSubSup>
          <m:e>
            <m:r>
              <m:t>a</m:t>
            </m:r>
          </m:e>
          <m:sub>
            <m:r>
              <m:t>n</m:t>
            </m:r>
          </m:sub>
          <m:sup>
            <m:r>
              <m:rPr>
                <m:nor/>
                <m:sty m:val="p"/>
              </m:rPr>
              <m:t>ф</m:t>
            </m:r>
          </m:sup>
        </m:sSubSup>
      </m:oMath>
      <w:r>
        <w:t xml:space="preserve"> </w:t>
      </w:r>
      <w:r>
        <w:t xml:space="preserve">сигналов и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rPr>
                    <m:nor/>
                    <m:sty m:val="p"/>
                  </m:rPr>
                  <m:t>ф</m:t>
                </m:r>
              </m:sup>
            </m:sSubSup>
          </m:e>
        </m:d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0</m:t>
                </m:r>
              </m:sup>
            </m:sSubSup>
          </m:e>
        </m:d>
      </m:oMath>
      <w:r>
        <w:t xml:space="preserve"> </w:t>
      </w:r>
      <w:r>
        <w:t xml:space="preserve">(табл. 7). Оба сигнала снимались одновременно по двум каналам. Так же обработаны спектры при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3 и 12 мкс и второй снимок при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6 мкс (см. рис. 63, 64, 66).</w:t>
      </w:r>
    </w:p>
    <w:p>
      <w:pPr>
        <w:pStyle w:val="FirstParagraph"/>
      </w:pPr>
      <w:r>
        <w:t xml:space="preserve">Таблица 7. Коэффициент фильтрации RC-цепочки (</w:t>
      </w:r>
      <m:oMath>
        <m:r>
          <m:t>T</m:t>
        </m:r>
      </m:oMath>
      <w:r>
        <w:t xml:space="preserve"> </w:t>
      </w:r>
      <w:r>
        <w:t xml:space="preserve">= 6 мкс)</w:t>
      </w:r>
    </w:p>
    <w:tbl>
      <w:tblPr>
        <w:tblStyle w:val="Table"/>
        <w:tblW w:type="pct" w:w="5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ν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K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эксп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K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теор</m:t>
                  </m:r>
                </m:sup>
              </m:sSubSup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3 мкс)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0,035</w:t>
            </w:r>
          </w:p>
        </w:tc>
      </w:tr>
    </w:tbl>
    <w:p>
      <w:pPr>
        <w:numPr>
          <w:ilvl w:val="0"/>
          <w:numId w:val="1020"/>
        </w:numPr>
        <w:pStyle w:val="Compact"/>
      </w:pPr>
      <w:r>
        <w:t xml:space="preserve">График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ν</m:t>
            </m:r>
          </m:e>
        </m:d>
      </m:oMath>
      <w:r>
        <w:t xml:space="preserve"> </w:t>
      </w:r>
      <w:r>
        <w:t xml:space="preserve">и определение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C</m:t>
            </m:r>
          </m:sub>
        </m:sSub>
      </m:oMath>
      <w:r>
        <w:t xml:space="preserve"> </w:t>
      </w:r>
      <w:r>
        <w:t xml:space="preserve">— в «Обработке результатов» (см. рис. 71).</w:t>
      </w:r>
    </w:p>
    <w:bookmarkEnd w:id="225"/>
    <w:bookmarkEnd w:id="226"/>
    <w:bookmarkStart w:id="246" w:name="обработка-результатов"/>
    <w:p>
      <w:pPr>
        <w:pStyle w:val="Heading1"/>
      </w:pPr>
      <w:r>
        <w:t xml:space="preserve">Обработка результатов</w:t>
      </w:r>
    </w:p>
    <w:bookmarkStart w:id="233" w:name="прямоугольные-импульсы-п.-810"/>
    <w:p>
      <w:pPr>
        <w:pStyle w:val="Heading2"/>
      </w:pPr>
      <w:r>
        <w:t xml:space="preserve">Прямоугольные импульсы (п. 8–10)</w:t>
      </w:r>
    </w:p>
    <w:p>
      <w:pPr>
        <w:pStyle w:val="FirstParagraph"/>
      </w:pPr>
      <w:r>
        <w:t xml:space="preserve">По данным табл. 2 построен график</w:t>
      </w:r>
      <w:r>
        <w:t xml:space="preserve"> </w:t>
      </w:r>
      <m:oMath>
        <m:r>
          <m:t>Δ</m:t>
        </m:r>
        <m:r>
          <m:t>ν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τ</m:t>
            </m:r>
          </m:e>
        </m:d>
      </m:oMath>
      <w:r>
        <w:t xml:space="preserve"> </w:t>
      </w:r>
      <w:r>
        <w:t xml:space="preserve">(см. рис. 67), по табл. 3 —</w:t>
      </w:r>
      <w:r>
        <w:t xml:space="preserve"> </w:t>
      </w:r>
      <m:oMath>
        <m:r>
          <m:t>δ</m:t>
        </m:r>
        <m:r>
          <m:t>ν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</m:e>
        </m:d>
      </m:oMath>
      <w:r>
        <w:t xml:space="preserve"> </w:t>
      </w:r>
      <w:r>
        <w:t xml:space="preserve">(см. рис. 68). Через точки проведены прямые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t xml:space="preserve"> </w:t>
      </w:r>
      <w:r>
        <w:t xml:space="preserve">по МНК с учётом погрешностей точек: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num>
          <m:den>
            <m:r>
              <m:rPr>
                <m:sty m:val="p"/>
              </m:rPr>
              <m:t>∑</m:t>
            </m:r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/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,</m:t>
        </m:r>
        <m:r>
          <m:t>  </m:t>
        </m:r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σ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ab/>
        <w:t>(16)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τ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992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005</m:t>
        </m:r>
        <m:r>
          <m:rPr>
            <m:sty m:val="p"/>
          </m:rPr>
          <m:t>,</m:t>
        </m:r>
        <m:r>
          <m:t>  </m:t>
        </m:r>
        <m:r>
          <m:t>δ</m:t>
        </m:r>
        <m:r>
          <m:t>ν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006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005</m:t>
        </m:r>
      </m:oMath>
      <w:r>
        <w:tab/>
        <w:t>(17)</w:t>
      </w:r>
    </w:p>
    <w:p>
      <w:pPr>
        <w:pStyle w:val="CaptionedFigure"/>
      </w:pPr>
      <w:r>
        <w:drawing>
          <wp:inline>
            <wp:extent cx="3200400" cy="2026920"/>
            <wp:effectExtent b="0" l="0" r="0" t="0"/>
            <wp:docPr descr="Рис. 67. Зависимость ширины спектра \Delta\nu от 1/\tau (T = 1 мс), данные табл. 2" title="" id="228" name="Picture"/>
            <a:graphic>
              <a:graphicData uri="http://schemas.openxmlformats.org/drawingml/2006/picture">
                <pic:pic>
                  <pic:nvPicPr>
                    <pic:cNvPr descr="img2/p8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67. Зависимость ширины спектра</w:t>
      </w:r>
      <w:r>
        <w:t xml:space="preserve"> </w:t>
      </w:r>
      <m:oMath>
        <m:r>
          <m:t>Δ</m:t>
        </m:r>
        <m:r>
          <m:t>ν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</m:oMath>
      <w:r>
        <w:t xml:space="preserve"> </w:t>
      </w:r>
      <w:r>
        <w:t xml:space="preserve">(</w:t>
      </w:r>
      <m:oMath>
        <m:r>
          <m:t>T</m:t>
        </m:r>
      </m:oMath>
      <w:r>
        <w:t xml:space="preserve"> </w:t>
      </w:r>
      <w:r>
        <w:t xml:space="preserve">= 1 мс), данные табл. 2</w:t>
      </w:r>
    </w:p>
    <w:p>
      <w:pPr>
        <w:pStyle w:val="CaptionedFigure"/>
      </w:pPr>
      <w:r>
        <w:drawing>
          <wp:inline>
            <wp:extent cx="3200400" cy="2026920"/>
            <wp:effectExtent b="0" l="0" r="0" t="0"/>
            <wp:docPr descr="Рис. 68. Зависимость расстояния между гармониками \delta\nu от 1/T (\tau = 100 мкс), данные табл. 3" title="" id="231" name="Picture"/>
            <a:graphic>
              <a:graphicData uri="http://schemas.openxmlformats.org/drawingml/2006/picture">
                <pic:pic>
                  <pic:nvPicPr>
                    <pic:cNvPr descr="img2/p9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68. Зависимость расстояния между гармониками</w:t>
      </w:r>
      <w:r>
        <w:t xml:space="preserve"> </w:t>
      </w:r>
      <m:oMath>
        <m:r>
          <m:t>δ</m:t>
        </m:r>
        <m:r>
          <m:t>ν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(</w:t>
      </w:r>
      <m:oMath>
        <m:r>
          <m:t>τ</m:t>
        </m:r>
      </m:oMath>
      <w:r>
        <w:t xml:space="preserve"> </w:t>
      </w:r>
      <w:r>
        <w:t xml:space="preserve">= 100 мкс), данные табл. 3</w:t>
      </w:r>
    </w:p>
    <w:p>
      <w:pPr>
        <w:pStyle w:val="BodyText"/>
      </w:pPr>
      <w:r>
        <w:t xml:space="preserve">Таблица 8. Коэффициенты наклона прямых (МНК)</w:t>
      </w:r>
    </w:p>
    <w:tbl>
      <w:tblPr>
        <w:tblStyle w:val="Table"/>
        <w:tblW w:type="auto" w:w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Зависимость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Рисунок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Теория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t>ν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τ</m:t>
                  </m:r>
                </m:e>
              </m:d>
            </m:oMath>
            <w:r>
              <w:t xml:space="preserve">, прямоугольные импульсы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0,992 ± 0,005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t>ν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oMath>
            <w:r>
              <w:t xml:space="preserve">, прямоугольные импульсы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1,006 ± 0,005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Оба коэффициента равны единице в пределах погрешности, т. е. соотношения неопределённостей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для прямоугольных импульсов выполняются.</w:t>
      </w:r>
    </w:p>
    <w:bookmarkEnd w:id="233"/>
    <w:bookmarkStart w:id="237" w:name="цуги-п.-14"/>
    <w:p>
      <w:pPr>
        <w:pStyle w:val="Heading2"/>
      </w:pPr>
      <w:r>
        <w:t xml:space="preserve">Цуги (п. 14)</w:t>
      </w:r>
    </w:p>
    <w:p>
      <w:pPr>
        <w:pStyle w:val="FirstParagraph"/>
      </w:pPr>
      <w:r>
        <w:t xml:space="preserve">Центр спектра по табл. 4 во всех случаях совпадает с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с точностью до 1 кГц, и форма огибающей при переносе не меняется (см. рис. 24, 29, 30) — теорема смещения (см. (6)) подтверждается. Расстояние между линиями по табл. 4 во всех случаях равно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, т. е.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 Зависимость</w:t>
      </w:r>
      <w:r>
        <w:t xml:space="preserve"> </w:t>
      </w:r>
      <m:oMath>
        <m:r>
          <m:t>Δ</m:t>
        </m:r>
        <m:r>
          <m:t>ν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τ</m:t>
            </m:r>
          </m:e>
        </m:d>
      </m:oMath>
      <w:r>
        <w:t xml:space="preserve"> </w:t>
      </w:r>
      <w:r>
        <w:t xml:space="preserve">показана на рис. 69, МНК по (16) даёт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97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ab/>
        <w:t>(18)</w:t>
      </w:r>
    </w:p>
    <w:p>
      <w:pPr>
        <w:pStyle w:val="CaptionedFigure"/>
      </w:pPr>
      <w:r>
        <w:drawing>
          <wp:inline>
            <wp:extent cx="3200400" cy="2026920"/>
            <wp:effectExtent b="0" l="0" r="0" t="0"/>
            <wp:docPr descr="Рис. 69. Полуширина главного лепестка спектра цуга в зависимости от 1/\tau, данные табл. 4" title="" id="235" name="Picture"/>
            <a:graphic>
              <a:graphicData uri="http://schemas.openxmlformats.org/drawingml/2006/picture">
                <pic:pic>
                  <pic:nvPicPr>
                    <pic:cNvPr descr="img2/pb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69. Полуширина главного лепестка спектра цуга в зависимости от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</m:oMath>
      <w:r>
        <w:t xml:space="preserve">, данные табл. 4</w:t>
      </w:r>
    </w:p>
    <w:p>
      <w:pPr>
        <w:pStyle w:val="BodyText"/>
      </w:pPr>
      <w:r>
        <w:t xml:space="preserve">То есть соотношение неопределённостей для цугов такое же, как для прямоугольных импульсов.</w:t>
      </w:r>
    </w:p>
    <w:bookmarkEnd w:id="237"/>
    <w:bookmarkStart w:id="241" w:name="ам-сигнал-п.-23"/>
    <w:p>
      <w:pPr>
        <w:pStyle w:val="Heading2"/>
      </w:pPr>
      <w:r>
        <w:t xml:space="preserve">АМ-сигнал (п. 23)</w:t>
      </w:r>
    </w:p>
    <w:p>
      <w:pPr>
        <w:pStyle w:val="FirstParagraph"/>
      </w:pPr>
      <w:r>
        <w:t xml:space="preserve">По табл. 5 построен график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бок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осн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(см. рис. 70). Отношение растёт с</w:t>
      </w:r>
      <w:r>
        <w:t xml:space="preserve"> </w:t>
      </w:r>
      <m:oMath>
        <m:r>
          <m:t>m</m:t>
        </m:r>
      </m:oMath>
      <w:r>
        <w:t xml:space="preserve">, но в 3–10 раз меньше теоретического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по (9). Причина — перегрузка входа (п. 21): обрезанный сигнал почти не содержит модуляции. Проверить соотношение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бок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осн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по этим измерениям нельзя.</w:t>
      </w:r>
    </w:p>
    <w:p>
      <w:pPr>
        <w:pStyle w:val="CaptionedFigure"/>
      </w:pPr>
      <w:r>
        <w:drawing>
          <wp:inline>
            <wp:extent cx="3200400" cy="2026920"/>
            <wp:effectExtent b="0" l="0" r="0" t="0"/>
            <wp:docPr descr="Рис. 70. Отношение амплитуд боковой и основной линий в зависимости от глубины модуляции, данные табл. 5" title="" id="239" name="Picture"/>
            <a:graphic>
              <a:graphicData uri="http://schemas.openxmlformats.org/drawingml/2006/picture">
                <pic:pic>
                  <pic:nvPicPr>
                    <pic:cNvPr descr="img2/pam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70. Отношение амплитуд боковой и основной линий в зависимости от глубины модуляции, данные табл. 5</w:t>
      </w:r>
    </w:p>
    <w:bookmarkEnd w:id="241"/>
    <w:bookmarkStart w:id="245" w:name="rc-цепочка-п.-29"/>
    <w:p>
      <w:pPr>
        <w:pStyle w:val="Heading2"/>
      </w:pPr>
      <w:r>
        <w:t xml:space="preserve">RC-цепочка (п. 29)</w:t>
      </w:r>
    </w:p>
    <w:p>
      <w:pPr>
        <w:pStyle w:val="FirstParagraph"/>
      </w:pPr>
      <w:r>
        <w:t xml:space="preserve">По данным табл. 7 и таким же данным для других снимков (см. рис. 63, 64, 66) методом наименьших квадратов подбирается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C</m:t>
            </m:r>
          </m:sub>
        </m:sSub>
      </m:oMath>
      <w:r>
        <w:t xml:space="preserve"> </w:t>
      </w:r>
      <w:r>
        <w:t xml:space="preserve">в формуле (12) так, чтобы кривая лучше всего проходила через экспериментальные точки. По всем точкам получается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мкс; если делать подбор по каждому снимку отдельно, значения лежат в пределах 2,8–3,3 мкс, отсюда погрешность:</w:t>
      </w:r>
    </w:p>
    <w:p>
      <w:pPr>
        <w:pStyle w:val="BodyText"/>
        <w:tabs>
          <w:tab w:val="center" w:pos="4513"/>
          <w:tab w:val="right" w:pos="9026"/>
        </w:tabs>
        <w:spacing w:before="120" w:after="120"/>
      </w:pPr>
      <w:r>
        <w:tab/>
      </w:r>
      <m:oMath>
        <m:sSub>
          <m:e>
            <m:r>
              <m:t>τ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2</m:t>
        </m:r>
        <m:r>
          <m:t> </m:t>
        </m:r>
        <m:r>
          <m:rPr>
            <m:nor/>
            <m:sty m:val="p"/>
          </m:rPr>
          <m:t>мкс</m:t>
        </m:r>
      </m:oMath>
      <w:r>
        <w:tab/>
        <w:t>(19)</w:t>
      </w:r>
    </w:p>
    <w:p>
      <w:pPr>
        <w:pStyle w:val="BodyText"/>
      </w:pPr>
      <w:r>
        <w:t xml:space="preserve">Это совпадает с расчётным</w:t>
      </w:r>
      <w:r>
        <w:t xml:space="preserve"> </w:t>
      </w:r>
      <m:oMath>
        <m:r>
          <m:t>R</m:t>
        </m:r>
        <m:r>
          <m:t>C</m:t>
        </m:r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кОм</m:t>
        </m:r>
        <m:r>
          <m:rPr>
            <m:sty m:val="p"/>
          </m:rPr>
          <m:t>⋅</m:t>
        </m:r>
        <m:r>
          <m:t>1000</m:t>
        </m:r>
        <m:r>
          <m:t> </m:t>
        </m:r>
        <m:r>
          <m:rPr>
            <m:nor/>
            <m:sty m:val="p"/>
          </m:rPr>
          <m:t>пФ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мкс. На рис. 71 показаны экспериментальные точки, найденная по МНК кривая и теоретическая кривая при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r>
          <m:t>R</m:t>
        </m:r>
        <m:r>
          <m:t>C</m:t>
        </m:r>
      </m:oMath>
      <w:r>
        <w:t xml:space="preserve"> </w:t>
      </w:r>
      <w:r>
        <w:t xml:space="preserve">— они практически совпадают.</w:t>
      </w:r>
    </w:p>
    <w:p>
      <w:pPr>
        <w:pStyle w:val="CaptionedFigure"/>
      </w:pPr>
      <w:r>
        <w:drawing>
          <wp:inline>
            <wp:extent cx="3307080" cy="2099733"/>
            <wp:effectExtent b="0" l="0" r="0" t="0"/>
            <wp:docPr descr="Рис. 71. Коэффициент фильтрации RC-цепочки" title="" id="243" name="Picture"/>
            <a:graphic>
              <a:graphicData uri="http://schemas.openxmlformats.org/drawingml/2006/picture">
                <pic:pic>
                  <pic:nvPicPr>
                    <pic:cNvPr descr="img2/prc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099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71. Коэффициент фильтрации RC-цепочки</w:t>
      </w:r>
    </w:p>
    <w:bookmarkEnd w:id="245"/>
    <w:bookmarkEnd w:id="246"/>
    <w:bookmarkStart w:id="247" w:name="вывод"/>
    <w:p>
      <w:pPr>
        <w:pStyle w:val="Heading1"/>
      </w:pPr>
      <w:r>
        <w:t xml:space="preserve">Вывод</w:t>
      </w:r>
    </w:p>
    <w:p>
      <w:pPr>
        <w:numPr>
          <w:ilvl w:val="0"/>
          <w:numId w:val="1021"/>
        </w:numPr>
      </w:pPr>
      <w:r>
        <w:t xml:space="preserve">Спектр периодической последовательности прямоугольных импульсов дискретный, с шагом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и огибающей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/</m:t>
            </m:r>
            <m:r>
              <m:t>x</m:t>
            </m:r>
          </m:e>
        </m:d>
      </m:oMath>
      <w:r>
        <w:t xml:space="preserve"> </w:t>
      </w:r>
      <w:r>
        <w:t xml:space="preserve">с нулями на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τ</m:t>
        </m:r>
      </m:oMath>
      <w:r>
        <w:t xml:space="preserve">. Отношения амплитуд гармоник совпали с теорией в пределах погрешности (±0,05). Соотношения неопределённостей выполняются: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992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005</m:t>
        </m:r>
      </m:oMath>
      <w:r>
        <w:t xml:space="preserve">,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006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005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t xml:space="preserve">Спектр цугов — тот же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/</m:t>
            </m:r>
            <m:r>
              <m:t>x</m:t>
            </m:r>
          </m:e>
        </m:d>
      </m:oMath>
      <w:r>
        <w:t xml:space="preserve">, перенесённый на частоту несущей (теорема смещения);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97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t xml:space="preserve">Спектр гауссианов получился не гауссовым, а похожим на спектр прямоугольного импульса (</w:t>
      </w:r>
      <m:oMath>
        <m:r>
          <m:t>Δ</m:t>
        </m:r>
        <m:r>
          <m:t>ν</m:t>
        </m:r>
        <m:r>
          <m:rPr>
            <m:sty m:val="p"/>
          </m:rPr>
          <m:t>⋅</m:t>
        </m:r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26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вместо 0,88). Это результат перегрузки.</w:t>
      </w:r>
    </w:p>
    <w:p>
      <w:pPr>
        <w:numPr>
          <w:ilvl w:val="0"/>
          <w:numId w:val="1021"/>
        </w:numPr>
      </w:pPr>
      <w:r>
        <w:t xml:space="preserve">У АМ-сигнала линии стоят на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±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мод</m:t>
            </m:r>
          </m:sub>
        </m:sSub>
      </m:oMath>
      <w:r>
        <w:t xml:space="preserve">. Глубина модуляции, найденная по осциллограмме по формуле (10),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совпала с установленной 0,5. Соотношение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бок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осн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не подтвердилось: измеренное отношение в 3–10 раз меньше из-за перегрузки.</w:t>
      </w:r>
    </w:p>
    <w:p>
      <w:pPr>
        <w:numPr>
          <w:ilvl w:val="0"/>
          <w:numId w:val="1021"/>
        </w:numPr>
      </w:pPr>
      <w:r>
        <w:t xml:space="preserve">Спектр ФМ-сигнала совпадает с расчётом по формуле (11) (через функции Бесселя). От спектра АМ он заметно отличается при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  <m:r>
          <m:rPr>
            <m:sty m:val="p"/>
          </m:rPr>
          <m:t>≳</m:t>
        </m:r>
        <m:r>
          <m:t>30</m:t>
        </m:r>
      </m:oMath>
      <w:r>
        <w:t xml:space="preserve">–40°, когда появляются линии второго порядка и падает центральная линия.</w:t>
      </w:r>
    </w:p>
    <w:p>
      <w:pPr>
        <w:numPr>
          <w:ilvl w:val="0"/>
          <w:numId w:val="1021"/>
        </w:numPr>
      </w:pPr>
      <w:r>
        <w:t xml:space="preserve">Коэффициент фильтрации</w:t>
      </w:r>
      <w:r>
        <w:t xml:space="preserve"> </w:t>
      </w:r>
      <m:oMath>
        <m:r>
          <m:t>R</m:t>
        </m:r>
        <m:r>
          <m:t>C</m:t>
        </m:r>
      </m:oMath>
      <w:r>
        <w:t xml:space="preserve">-цепочки описывается формулой (12),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мкс совпадает с</w:t>
      </w:r>
      <w:r>
        <w:t xml:space="preserve"> </w:t>
      </w:r>
      <m:oMath>
        <m:r>
          <m:t>R</m:t>
        </m:r>
        <m:r>
          <m:t>C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мкс.</w:t>
      </w:r>
    </w:p>
    <w:p>
      <w:pPr>
        <w:pStyle w:val="FirstParagraph"/>
      </w:pPr>
      <w:r>
        <w:t xml:space="preserve">Главная ошибка эксперимента: при снятии спектров в частях В–Д предел канала (±100 и ±200 мВ) был намного меньше амплитуды сигнала (5 В). Осциллограф обрезал сигнал, из-за чего спектр гауссианов стал похож на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/</m:t>
            </m:r>
            <m:r>
              <m:t>x</m:t>
            </m:r>
          </m:e>
        </m:d>
      </m:oMath>
      <w:r>
        <w:t xml:space="preserve">, пропала амплитудная модуляция и появились лишние линии (нечётные гармоники несущей). На фазовую модуляцию и на положение линий это не повлияло. Для прямоугольных импульсов и</w:t>
      </w:r>
      <w:r>
        <w:t xml:space="preserve"> </w:t>
      </w:r>
      <m:oMath>
        <m:r>
          <m:t>R</m:t>
        </m:r>
        <m:r>
          <m:t>C</m:t>
        </m:r>
      </m:oMath>
      <w:r>
        <w:t xml:space="preserve">-цепочки перегрузки не было или она не искажает форму сигнала, у цугов она дала только слабые лишние линии.</w:t>
      </w:r>
    </w:p>
    <w:bookmarkEnd w:id="2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29">
    <w:nsid w:val="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1"/>
  </w:num>
  <w:num w:numId="100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1">
    <w:abstractNumId w:val="991"/>
  </w:num>
  <w:num w:numId="101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3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5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6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7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8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9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0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4"/>
        <w:szCs w:val="24"/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21" Target="media/rId21.jpg" /><Relationship Type="http://schemas.openxmlformats.org/officeDocument/2006/relationships/image" Id="rId27" Target="media/rId27.jpg" /><Relationship Type="http://schemas.openxmlformats.org/officeDocument/2006/relationships/image" Id="rId227" Target="media/rId227.png" /><Relationship Type="http://schemas.openxmlformats.org/officeDocument/2006/relationships/image" Id="rId230" Target="media/rId230.png" /><Relationship Type="http://schemas.openxmlformats.org/officeDocument/2006/relationships/image" Id="rId238" Target="media/rId238.png" /><Relationship Type="http://schemas.openxmlformats.org/officeDocument/2006/relationships/image" Id="rId234" Target="media/rId234.png" /><Relationship Type="http://schemas.openxmlformats.org/officeDocument/2006/relationships/image" Id="rId242" Target="media/rId242.png" /><Relationship Type="http://schemas.openxmlformats.org/officeDocument/2006/relationships/image" Id="rId129" Target="media/rId129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10" Target="media/rId110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92" Target="media/rId92.png" /><Relationship Type="http://schemas.openxmlformats.org/officeDocument/2006/relationships/image" Id="rId107" Target="media/rId107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33" Target="media/rId133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42" Target="media/rId142.png" /><Relationship Type="http://schemas.openxmlformats.org/officeDocument/2006/relationships/image" Id="rId139" Target="media/rId139.png" /><Relationship Type="http://schemas.openxmlformats.org/officeDocument/2006/relationships/image" Id="rId136" Target="media/rId136.png" /><Relationship Type="http://schemas.openxmlformats.org/officeDocument/2006/relationships/image" Id="rId175" Target="media/rId175.png" /><Relationship Type="http://schemas.openxmlformats.org/officeDocument/2006/relationships/image" Id="rId154" Target="media/rId154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image" Id="rId169" Target="media/rId169.png" /><Relationship Type="http://schemas.openxmlformats.org/officeDocument/2006/relationships/image" Id="rId172" Target="media/rId172.png" /><Relationship Type="http://schemas.openxmlformats.org/officeDocument/2006/relationships/image" Id="rId179" Target="media/rId179.png" /><Relationship Type="http://schemas.openxmlformats.org/officeDocument/2006/relationships/image" Id="rId194" Target="media/rId194.png" /><Relationship Type="http://schemas.openxmlformats.org/officeDocument/2006/relationships/image" Id="rId188" Target="media/rId188.png" /><Relationship Type="http://schemas.openxmlformats.org/officeDocument/2006/relationships/image" Id="rId197" Target="media/rId197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image" Id="rId200" Target="media/rId200.png" /><Relationship Type="http://schemas.openxmlformats.org/officeDocument/2006/relationships/image" Id="rId185" Target="media/rId185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13" Target="media/rId213.png" /><Relationship Type="http://schemas.openxmlformats.org/officeDocument/2006/relationships/image" Id="rId216" Target="media/rId216.png" /><Relationship Type="http://schemas.openxmlformats.org/officeDocument/2006/relationships/image" Id="rId207" Target="media/rId207.png" /><Relationship Type="http://schemas.openxmlformats.org/officeDocument/2006/relationships/image" Id="rId204" Target="media/rId204.png" /><Relationship Type="http://schemas.openxmlformats.org/officeDocument/2006/relationships/image" Id="rId219" Target="media/rId21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31" Target="media/rId31.png" /><Relationship Type="http://schemas.openxmlformats.org/officeDocument/2006/relationships/image" Id="rId49" Target="media/rId49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3.6.1</dc:title>
  <dc:creator>Зеличенко Данил Данилович, группа Б04-505</dc:creator>
  <cp:keywords/>
  <dcterms:created xsi:type="dcterms:W3CDTF">2026-09-21T20:38:45Z</dcterms:created>
  <dcterms:modified xsi:type="dcterms:W3CDTF">2026-09-21T20:38:45Z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Спектральный анализ электрических сигналов</vt:lpwstr>
  </property>
</Properties>
</file>