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C59B3" w14:textId="17EBB112" w:rsidR="00CA53FB" w:rsidRDefault="00CA53FB" w:rsidP="00CA53FB">
      <w:pPr>
        <w:jc w:val="center"/>
        <w:rPr>
          <w:sz w:val="48"/>
        </w:rPr>
      </w:pPr>
      <w:r>
        <w:rPr>
          <w:sz w:val="48"/>
        </w:rPr>
        <w:t>WEEK 3</w:t>
      </w:r>
    </w:p>
    <w:p w14:paraId="10B57B71" w14:textId="7EA997AB" w:rsidR="00CA53FB" w:rsidRDefault="00CA53FB" w:rsidP="00CA53FB">
      <w:pPr>
        <w:jc w:val="center"/>
        <w:rPr>
          <w:sz w:val="48"/>
        </w:rPr>
      </w:pPr>
      <w:r>
        <w:rPr>
          <w:sz w:val="48"/>
        </w:rPr>
        <w:t>Mandatory Hands-On</w:t>
      </w:r>
    </w:p>
    <w:p w14:paraId="3B1906A6" w14:textId="23CF01C0" w:rsidR="00CA53FB" w:rsidRPr="00CA53FB" w:rsidRDefault="00CA53FB">
      <w:pPr>
        <w:rPr>
          <w:b/>
          <w:bCs/>
          <w:sz w:val="24"/>
        </w:rPr>
      </w:pPr>
      <w:r>
        <w:rPr>
          <w:b/>
          <w:bCs/>
          <w:sz w:val="24"/>
        </w:rPr>
        <w:t>EX:2 Difference between JPA, Hibernate and Spring Data JPA</w:t>
      </w:r>
    </w:p>
    <w:tbl>
      <w:tblPr>
        <w:tblpPr w:leftFromText="180" w:rightFromText="180" w:vertAnchor="page" w:horzAnchor="margin" w:tblpXSpec="center" w:tblpY="577"/>
        <w:tblW w:w="112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862"/>
        <w:gridCol w:w="3042"/>
        <w:gridCol w:w="30"/>
        <w:gridCol w:w="2874"/>
        <w:gridCol w:w="3105"/>
      </w:tblGrid>
      <w:tr w:rsidR="00BE4FE1" w:rsidRPr="00E71B69" w14:paraId="0C7ED6C7" w14:textId="77777777" w:rsidTr="00CA53FB">
        <w:trPr>
          <w:trHeight w:val="8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D3EF2" w14:textId="16BD824C" w:rsidR="00BE4FE1" w:rsidRPr="00E71B69" w:rsidRDefault="00BE4FE1" w:rsidP="00CA53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24A3E7" w14:textId="77777777" w:rsidR="00BE4FE1" w:rsidRPr="00E71B69" w:rsidRDefault="00BE4FE1" w:rsidP="00CA53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JPA (Java Persistence API)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B0B487" w14:textId="77777777" w:rsidR="00BE4FE1" w:rsidRPr="00E71B69" w:rsidRDefault="00BE4FE1" w:rsidP="00CA53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Hibernate</w:t>
            </w:r>
          </w:p>
        </w:tc>
        <w:tc>
          <w:tcPr>
            <w:tcW w:w="3060" w:type="dxa"/>
            <w:vAlign w:val="center"/>
            <w:hideMark/>
          </w:tcPr>
          <w:p w14:paraId="550A7030" w14:textId="77777777" w:rsidR="00BE4FE1" w:rsidRPr="00E71B69" w:rsidRDefault="00BE4FE1" w:rsidP="00CA53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Spring Data JPA</w:t>
            </w:r>
          </w:p>
        </w:tc>
      </w:tr>
      <w:tr w:rsidR="00BE4FE1" w:rsidRPr="00E71B69" w14:paraId="1C136467" w14:textId="77777777" w:rsidTr="00CA53FB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79025500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What is it?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83D07E" w14:textId="61B2AF6E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A Specification (API)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E25668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An Implementation (ORM Framework).</w:t>
            </w:r>
          </w:p>
        </w:tc>
        <w:tc>
          <w:tcPr>
            <w:tcW w:w="3060" w:type="dxa"/>
            <w:vAlign w:val="center"/>
            <w:hideMark/>
          </w:tcPr>
          <w:p w14:paraId="06198517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An Abstraction Layer.</w:t>
            </w:r>
          </w:p>
        </w:tc>
      </w:tr>
      <w:tr w:rsidR="00BE4FE1" w:rsidRPr="00E71B69" w14:paraId="7E8FDFF6" w14:textId="77777777" w:rsidTr="00CA53FB">
        <w:trPr>
          <w:trHeight w:val="1761"/>
          <w:tblCellSpacing w:w="15" w:type="dxa"/>
        </w:trPr>
        <w:tc>
          <w:tcPr>
            <w:tcW w:w="0" w:type="auto"/>
            <w:vAlign w:val="center"/>
            <w:hideMark/>
          </w:tcPr>
          <w:p w14:paraId="2EFF865D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Primary Role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D26827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Defines a standard for Object-Relational Mapping (ORM) in Java.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F27180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Provides a full-featured ORM solution implementing JPA and adding its own features.</w:t>
            </w:r>
          </w:p>
        </w:tc>
        <w:tc>
          <w:tcPr>
            <w:tcW w:w="3060" w:type="dxa"/>
            <w:vAlign w:val="center"/>
            <w:hideMark/>
          </w:tcPr>
          <w:p w14:paraId="7CF92F13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Simplifies the data access layer, reducing boilerplate code for repositories.</w:t>
            </w:r>
          </w:p>
        </w:tc>
      </w:tr>
      <w:tr w:rsidR="00BE4FE1" w:rsidRPr="00E71B69" w14:paraId="36D4989F" w14:textId="77777777" w:rsidTr="00CA53FB">
        <w:trPr>
          <w:trHeight w:val="1761"/>
          <w:tblCellSpacing w:w="15" w:type="dxa"/>
        </w:trPr>
        <w:tc>
          <w:tcPr>
            <w:tcW w:w="0" w:type="auto"/>
            <w:vAlign w:val="center"/>
            <w:hideMark/>
          </w:tcPr>
          <w:p w14:paraId="708FEE81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Relationship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BDBABB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The standard blueprint.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B1791D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A concrete implementation of the JPA blueprint; a "JPA Provider".</w:t>
            </w:r>
          </w:p>
        </w:tc>
        <w:tc>
          <w:tcPr>
            <w:tcW w:w="3060" w:type="dxa"/>
            <w:vAlign w:val="center"/>
            <w:hideMark/>
          </w:tcPr>
          <w:p w14:paraId="34803DEE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Sits on top of a JPA Provider (like Hibernate); not a JPA implementation itself.</w:t>
            </w:r>
          </w:p>
        </w:tc>
      </w:tr>
      <w:tr w:rsidR="00BE4FE1" w:rsidRPr="00E71B69" w14:paraId="189ACF31" w14:textId="77777777" w:rsidTr="00CA53FB">
        <w:trPr>
          <w:trHeight w:val="1784"/>
          <w:tblCellSpacing w:w="15" w:type="dxa"/>
        </w:trPr>
        <w:tc>
          <w:tcPr>
            <w:tcW w:w="0" w:type="auto"/>
            <w:vAlign w:val="center"/>
            <w:hideMark/>
          </w:tcPr>
          <w:p w14:paraId="14EFD857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Core Component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4B4D82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EntityManager, @Entity, @Id, Query, JPQL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E94E23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Implements EntityManager; also has native API like Session, SessionFactory, HQL.</w:t>
            </w:r>
          </w:p>
        </w:tc>
        <w:tc>
          <w:tcPr>
            <w:tcW w:w="3060" w:type="dxa"/>
            <w:vAlign w:val="center"/>
            <w:hideMark/>
          </w:tcPr>
          <w:p w14:paraId="586793B8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JpaRepository&lt;T, ID&gt;, CrudRepository&lt;T, ID&gt;; provides repository interfaces out of the box.</w:t>
            </w:r>
          </w:p>
        </w:tc>
      </w:tr>
      <w:tr w:rsidR="00BE4FE1" w:rsidRPr="00E71B69" w14:paraId="3020C3A2" w14:textId="77777777" w:rsidTr="00CA53FB">
        <w:trPr>
          <w:trHeight w:val="1784"/>
          <w:tblCellSpacing w:w="15" w:type="dxa"/>
        </w:trPr>
        <w:tc>
          <w:tcPr>
            <w:tcW w:w="0" w:type="auto"/>
            <w:vAlign w:val="center"/>
            <w:hideMark/>
          </w:tcPr>
          <w:p w14:paraId="060B3A02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Boilerplate Code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BD22D5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Moderate – you manually implement DAO/repository classes and manage EntityManager.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EE49DB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Similar – manual DAO implementations needed unless using other abstraction layers.</w:t>
            </w:r>
          </w:p>
        </w:tc>
        <w:tc>
          <w:tcPr>
            <w:tcW w:w="3060" w:type="dxa"/>
            <w:vAlign w:val="center"/>
            <w:hideMark/>
          </w:tcPr>
          <w:p w14:paraId="29940F6E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Very low – only define interfaces; Spring auto-generates implementations.</w:t>
            </w:r>
          </w:p>
        </w:tc>
      </w:tr>
      <w:tr w:rsidR="00BE4FE1" w:rsidRPr="00E71B69" w14:paraId="03F53E1F" w14:textId="77777777" w:rsidTr="00CA53FB">
        <w:trPr>
          <w:trHeight w:val="176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FDDB11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Provider Independence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CA045F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High – designed to switch between providers with minimal changes.</w:t>
            </w:r>
          </w:p>
        </w:tc>
        <w:tc>
          <w:tcPr>
            <w:tcW w:w="0" w:type="auto"/>
            <w:vAlign w:val="center"/>
            <w:hideMark/>
          </w:tcPr>
          <w:p w14:paraId="1D16B19E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Low if using native APIs; high if strictly using JPA interfaces.</w:t>
            </w:r>
          </w:p>
        </w:tc>
        <w:tc>
          <w:tcPr>
            <w:tcW w:w="3060" w:type="dxa"/>
            <w:vAlign w:val="center"/>
            <w:hideMark/>
          </w:tcPr>
          <w:p w14:paraId="0AA8ACAE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High – abstracts over JPA and supports provider swapping via configuration.</w:t>
            </w:r>
          </w:p>
        </w:tc>
      </w:tr>
      <w:tr w:rsidR="00BE4FE1" w:rsidRPr="00E71B69" w14:paraId="67A8E098" w14:textId="77777777" w:rsidTr="00CA53FB">
        <w:trPr>
          <w:trHeight w:val="161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5CD37F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Example Usage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2A9DBA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entityManager.persist(user); entityManager.find(User.class, id);</w:t>
            </w:r>
          </w:p>
        </w:tc>
        <w:tc>
          <w:tcPr>
            <w:tcW w:w="0" w:type="auto"/>
            <w:vAlign w:val="center"/>
            <w:hideMark/>
          </w:tcPr>
          <w:p w14:paraId="73F1ECAB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session.save(user); (native API) or entityManager.persist(user); (JPA API)</w:t>
            </w:r>
          </w:p>
        </w:tc>
        <w:tc>
          <w:tcPr>
            <w:tcW w:w="3060" w:type="dxa"/>
            <w:vAlign w:val="center"/>
            <w:hideMark/>
          </w:tcPr>
          <w:p w14:paraId="23113EF4" w14:textId="77777777" w:rsidR="00BE4FE1" w:rsidRPr="00E71B69" w:rsidRDefault="00BE4FE1" w:rsidP="00CA53F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71B69">
              <w:rPr>
                <w:rFonts w:eastAsia="Times New Roman" w:cstheme="minorHAnsi"/>
                <w:kern w:val="0"/>
                <w:sz w:val="24"/>
                <w:szCs w:val="24"/>
                <w:lang w:val="en-IN" w:eastAsia="en-IN"/>
                <w14:ligatures w14:val="none"/>
              </w:rPr>
              <w:t>userRepository.save(user); userRepository.findById(id);</w:t>
            </w:r>
          </w:p>
        </w:tc>
      </w:tr>
    </w:tbl>
    <w:p w14:paraId="27E8DA80" w14:textId="1B9CDE76" w:rsidR="00E0593A" w:rsidRPr="00E71B69" w:rsidRDefault="00E0593A" w:rsidP="00CA53FB">
      <w:pPr>
        <w:rPr>
          <w:rFonts w:cstheme="minorHAnsi"/>
          <w:b/>
          <w:bCs/>
          <w:sz w:val="32"/>
          <w:szCs w:val="32"/>
        </w:rPr>
      </w:pPr>
    </w:p>
    <w:sectPr w:rsidR="00E0593A" w:rsidRPr="00E71B6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6EC08" w14:textId="77777777" w:rsidR="0021384E" w:rsidRDefault="0021384E" w:rsidP="00CA53FB">
      <w:pPr>
        <w:spacing w:after="0" w:line="240" w:lineRule="auto"/>
      </w:pPr>
      <w:r>
        <w:separator/>
      </w:r>
    </w:p>
  </w:endnote>
  <w:endnote w:type="continuationSeparator" w:id="0">
    <w:p w14:paraId="7072F9F6" w14:textId="77777777" w:rsidR="0021384E" w:rsidRDefault="0021384E" w:rsidP="00CA5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1297F" w14:textId="77777777" w:rsidR="0021384E" w:rsidRDefault="0021384E" w:rsidP="00CA53FB">
      <w:pPr>
        <w:spacing w:after="0" w:line="240" w:lineRule="auto"/>
      </w:pPr>
      <w:r>
        <w:separator/>
      </w:r>
    </w:p>
  </w:footnote>
  <w:footnote w:type="continuationSeparator" w:id="0">
    <w:p w14:paraId="59F5A242" w14:textId="77777777" w:rsidR="0021384E" w:rsidRDefault="0021384E" w:rsidP="00CA5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F14F" w14:textId="77777777" w:rsidR="00CA53FB" w:rsidRDefault="00CA53FB">
    <w:pPr>
      <w:pStyle w:val="Header"/>
    </w:pPr>
  </w:p>
  <w:p w14:paraId="6A688CC5" w14:textId="77777777" w:rsidR="00CA53FB" w:rsidRDefault="00CA53FB">
    <w:pPr>
      <w:pStyle w:val="Header"/>
    </w:pPr>
  </w:p>
  <w:p w14:paraId="6BD8FBAD" w14:textId="77777777" w:rsidR="00CA53FB" w:rsidRDefault="00CA5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E1"/>
    <w:rsid w:val="0021384E"/>
    <w:rsid w:val="00637968"/>
    <w:rsid w:val="006A7B1E"/>
    <w:rsid w:val="00BE4FE1"/>
    <w:rsid w:val="00CA53FB"/>
    <w:rsid w:val="00D80385"/>
    <w:rsid w:val="00E0593A"/>
    <w:rsid w:val="00E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9634"/>
  <w15:chartTrackingRefBased/>
  <w15:docId w15:val="{BDC4B292-936E-45EE-9905-2DBA353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4F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F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5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FB"/>
  </w:style>
  <w:style w:type="paragraph" w:styleId="Footer">
    <w:name w:val="footer"/>
    <w:basedOn w:val="Normal"/>
    <w:link w:val="FooterChar"/>
    <w:uiPriority w:val="99"/>
    <w:unhideWhenUsed/>
    <w:rsid w:val="00CA5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Kreeshab Praveen Kumar</cp:lastModifiedBy>
  <cp:revision>3</cp:revision>
  <dcterms:created xsi:type="dcterms:W3CDTF">2025-07-08T09:29:00Z</dcterms:created>
  <dcterms:modified xsi:type="dcterms:W3CDTF">2025-07-08T09:34:00Z</dcterms:modified>
</cp:coreProperties>
</file>