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84 de 84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202 de 202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286 pruebas automatizadas (30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297 pruebas aprobadas (31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(69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15 suites exclusivas con 202 pruebas enfocadas en criptografía, resiliencia offline, algoritmos predictivos y los 69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15 suites de backend (202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(213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84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202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30 suites, 286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31 suites, 297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