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152 de 152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233 pruebas automatizadas (24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244 pruebas aprobadas (25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(72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9 suites exclusivas con 152 pruebas enfocadas en criptografía, resiliencia offline, algoritmos predictivos y los 72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9 suites de backend (152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(163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suites, 152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24 suites, 233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25 suites, 244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