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>Validada mediante 303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001-016):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El esquema de datos relacional de GesTock está conformado por 30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(72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72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/api/v1/invoices/process-pending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/api/v1/invoices/:id/document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RF-59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303 pruebas ejecutadas con un 100% de éxito (292 de backend y 11 de contrato de la interfaz), complementadas con 92 verificaciones de extremo a extremo.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>Las 5 vistas de Kruchten articuladas con el modelo de datos relacional de 30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303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