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>Validada mediante 207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001-010):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(69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69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207 pruebas ejecutadas con un 100% de éxito (196 de backend y 11 de frontend, complementadas con 81 verificaciones E2E).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207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