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>Validada mediante 235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001-012):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(71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71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235 pruebas ejecutadas con un 100% de éxito (224 de backend y 11 de frontend, complementadas con 81 verificaciones E2E).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235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