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80" w:after="200"/>
        <w:jc w:val="center"/>
      </w:pPr>
      <w:r>
        <w:rPr>
          <w:rFonts w:ascii="Arial" w:cs="Arial" w:eastAsia="Arial" w:hAnsi="Arial"/>
          <w:b/>
          <w:color w:val="1F3864"/>
          <w:sz w:val="48"/>
          <w:szCs w:val="48"/>
        </w:rPr>
        <w:t xml:space="preserve">ANÁLISIS CAMPAÑAS FACEBOOK ADS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color w:val="2E74B5"/>
          <w:sz w:val="40"/>
          <w:szCs w:val="40"/>
        </w:rPr>
        <w:t xml:space="preserve">GRUPO EFFI — EVENTOS F2</w:t>
      </w:r>
    </w:p>
    <w:p>
      <w:pPr>
        <w:pBdr>
          <w:bottom w:val="single" w:color="2E74B5" w:sz="4"/>
        </w:pBdr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Versión 2.0 — Dataset completo | Junio 2025 – Marzo 2026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16 campañas · 984 registros · 3 marcas · $2.3M COP invertidos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Elaborado por Alexander | Estrategia Feria Effix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color w:val="1F3864"/>
        </w:rPr>
        <w:t xml:space="preserve">1. Resumen Ejecutivo</w:t>
      </w:r>
    </w:p>
    <w:p>
      <w:pPr>
        <w:pBdr>
          <w:bottom w:val="single" w:color="2E74B5" w:sz="4"/>
        </w:pBdr>
      </w:pPr>
      <w:r>
        <w:t xml:space="preserve"/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análisis cubre el dataset completo de campañas de registro a eventos de Grupo Effi, incluyendo 6 campañas nuevas respecto al análisis anterior. El período abarca desde junio 2025 hasta marzo 2026, con tres marcas activas: Grupo Effi, EffiWoman y Efficommerce (Ecuador).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CONTEXTO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Total invertido (COP)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1F3864"/>
                <w:sz w:val="20"/>
                <w:szCs w:val="20"/>
              </w:rPr>
              <w:t xml:space="preserve">$2.338.580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Período completo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Total invertido (USD est.)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1F3864"/>
                <w:sz w:val="20"/>
                <w:szCs w:val="20"/>
              </w:rPr>
              <w:t xml:space="preserve">$570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 tasa COP/USD 4,100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Registros totales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1F3864"/>
                <w:sz w:val="20"/>
                <w:szCs w:val="20"/>
              </w:rPr>
              <w:t xml:space="preserve">984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Conversiones completadas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CPR promedio real (COP)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1F3864"/>
                <w:sz w:val="20"/>
                <w:szCs w:val="20"/>
              </w:rPr>
              <w:t xml:space="preserve">$2.377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Costo por registro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CPR promedio real (USD)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1F3864"/>
                <w:sz w:val="20"/>
                <w:szCs w:val="20"/>
              </w:rPr>
              <w:t xml:space="preserve">$0.58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Muy competitivo LATAM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Alcance acumulado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1F3864"/>
                <w:sz w:val="20"/>
                <w:szCs w:val="20"/>
              </w:rPr>
              <w:t xml:space="preserve">128.038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Personas únicas alcanzadas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Campañas activas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1F3864"/>
                <w:sz w:val="20"/>
                <w:szCs w:val="20"/>
              </w:rPr>
              <w:t xml:space="preserve">16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 nuevas vs análisis anterior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Marcas/Páginas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Grupo Effi · EffiWoman · Efficommerce</w:t>
            </w:r>
          </w:p>
        </w:tc>
      </w:tr>
    </w:tbl>
    <w:p>
      <w:r>
        <w:t xml:space="preserve"/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💡 El CPR real de $2,377 COP (~$0.58 USD) es extremadamente eficiente para Meta Ads LATAM. Benchmark de referencia para eventos en Colombia: $1–$4 USD por lead cualificado. El resultado está dentro del rango óptimo.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color w:val="1F3864"/>
        </w:rPr>
        <w:t xml:space="preserve">2. Performance por Campaña</w:t>
      </w:r>
    </w:p>
    <w:p>
      <w:pPr>
        <w:pBdr>
          <w:bottom w:val="single" w:color="2E74B5" w:sz="4"/>
        </w:pBdr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Nomenclatura: 🔵 GE = Grupo Effi · 🟣 EW = EffiWoman · 🌎 EC = Efficommerce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000"/>
        <w:gridCol w:w="1200"/>
        <w:gridCol w:w="7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CAMPAÑA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Gasto COP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Reg.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CPR real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Diagnóstico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🟣 EW @paofelicidad – EFFIWOMAN IMG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$342.587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155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19"/>
                <w:szCs w:val="19"/>
              </w:rPr>
              <w:t xml:space="preserve">$2.210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🔵 GE Juan Pablo López – IMG y VID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$318.287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162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00703C"/>
                <w:sz w:val="19"/>
                <w:szCs w:val="19"/>
              </w:rPr>
              <w:t xml:space="preserve">$1.965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IMG+VID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00703C"/>
                <w:sz w:val="18"/>
                <w:szCs w:val="18"/>
              </w:rPr>
              <w:t xml:space="preserve">✅ Eficiente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🔵 GE Santiago Vélez – IMG y VID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$224.927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121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00703C"/>
                <w:sz w:val="19"/>
                <w:szCs w:val="19"/>
              </w:rPr>
              <w:t xml:space="preserve">$1.859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IMG+VID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00703C"/>
                <w:sz w:val="18"/>
                <w:szCs w:val="18"/>
              </w:rPr>
              <w:t xml:space="preserve">✅ Eficiente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🟣 EW SARA – EFFIWOMAN IMG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$205.978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95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19"/>
                <w:szCs w:val="19"/>
              </w:rPr>
              <w:t xml:space="preserve">$2.168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🔵 GE Esteban Gómez / Juan Aristizábal – IMG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$173.949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121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00703C"/>
                <w:sz w:val="19"/>
                <w:szCs w:val="19"/>
              </w:rPr>
              <w:t xml:space="preserve">$1.438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00703C"/>
                <w:sz w:val="18"/>
                <w:szCs w:val="18"/>
              </w:rPr>
              <w:t xml:space="preserve">✅ Eficiente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🔵 GE Juliana Berrio – IMG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$174.665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56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19"/>
                <w:szCs w:val="19"/>
              </w:rPr>
              <w:t xml:space="preserve">$3.119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🔵 GE Christian Chávez – IMG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$171.849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99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00703C"/>
                <w:sz w:val="19"/>
                <w:szCs w:val="19"/>
              </w:rPr>
              <w:t xml:space="preserve">$1.736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00703C"/>
                <w:sz w:val="18"/>
                <w:szCs w:val="18"/>
              </w:rPr>
              <w:t xml:space="preserve">✅ Eficiente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🔵 GE Mauricio Hoyos – VIDEOS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$171.305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C00000"/>
                <w:sz w:val="19"/>
                <w:szCs w:val="19"/>
              </w:rPr>
              <w:t xml:space="preserve">$5.353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VIDEOS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C00000"/>
                <w:sz w:val="18"/>
                <w:szCs w:val="18"/>
              </w:rPr>
              <w:t xml:space="preserve">⚠️ Alto CPR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🟣 EW Tata Salazar – EFFIWOMAN IMG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$157.805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89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00703C"/>
                <w:sz w:val="19"/>
                <w:szCs w:val="19"/>
              </w:rPr>
              <w:t xml:space="preserve">$1.773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00703C"/>
                <w:sz w:val="18"/>
                <w:szCs w:val="18"/>
              </w:rPr>
              <w:t xml:space="preserve">✅ Eficiente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🟣 EW Camila Hernández – EFFIWOMAN IMAGEN (Copia)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$112.815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19"/>
                <w:szCs w:val="19"/>
              </w:rPr>
              <w:t xml:space="preserve">$3.760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IMAGEN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Regular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🟣 EW Kelin Osorio – EFFIWOMAN Copia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$75.734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C00000"/>
                <w:sz w:val="19"/>
                <w:szCs w:val="19"/>
              </w:rPr>
              <w:t xml:space="preserve">$6.885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C00000"/>
                <w:sz w:val="18"/>
                <w:szCs w:val="18"/>
              </w:rPr>
              <w:t xml:space="preserve">⚠️ Alto CPR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🟣 EW Camila Hernández – VIDEOS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$54.135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C00000"/>
                <w:sz w:val="19"/>
                <w:szCs w:val="19"/>
              </w:rPr>
              <w:t xml:space="preserve">$9.022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VIDEOS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C00000"/>
                <w:sz w:val="18"/>
                <w:szCs w:val="18"/>
              </w:rPr>
              <w:t xml:space="preserve">⚠️ Alto CPR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🟣 EW Kelin Osorio – EFFIWOMAN original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$51.475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C00000"/>
                <w:sz w:val="19"/>
                <w:szCs w:val="19"/>
              </w:rPr>
              <w:t xml:space="preserve">$51.475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C00000"/>
                <w:sz w:val="18"/>
                <w:szCs w:val="18"/>
              </w:rPr>
              <w:t xml:space="preserve">⚠️ Alto CPR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🔵 GE Jackson Rozo – IMG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$36.346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C00000"/>
                <w:sz w:val="19"/>
                <w:szCs w:val="19"/>
              </w:rPr>
              <w:t xml:space="preserve">$18.173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C00000"/>
                <w:sz w:val="18"/>
                <w:szCs w:val="18"/>
              </w:rPr>
              <w:t xml:space="preserve">⚠️ Alto CPR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🔵 GE Mauricio Hoyos – IMAGEN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$34.843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C00000"/>
                <w:sz w:val="19"/>
                <w:szCs w:val="19"/>
              </w:rPr>
              <w:t xml:space="preserve">$8.711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IMAGEN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C00000"/>
                <w:sz w:val="18"/>
                <w:szCs w:val="18"/>
              </w:rPr>
              <w:t xml:space="preserve">⚠️ Alto CPR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🌎 EC Efficommerce Ecuador – IMG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$31.880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null"/>
                <w:bCs w:val="null"/>
                <w:color w:val="555555"/>
                <w:sz w:val="18"/>
                <w:szCs w:val="18"/>
              </w:rPr>
              <w:t xml:space="preserve">Sin registros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color w:val="2E74B5"/>
        </w:rPr>
        <w:t xml:space="preserve">Hallazgos principales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TOP 3 campañas más eficientes (CPR &lt; $2,000 COP): Esteban Gómez / Juan Aristizábal ($1,438), Santiago Vélez ($1,859) y Juan Pablo López ($1,965). Las tres usan solo imagen o combo IMG+VID.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Mauricio Hoyos en formato VIDEOS ($5,353 CPR) vs Mauricio Hoyos en formato IMAGEN ($8,711 CPR): ambas ineficientes, pero confirma que ese ponente no convierte bien independientemente del formato.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Kelin Osorio es el caso más crítico: la campaña original generó 1 registro con $51,475 COP invertidos (CPR de $51,475). La copia mejoró marginalmente pero sigue siendo $6,885 CPR.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Efficommerce Ecuador: $31,880 COP invertidos, cero registros. Mercado nuevo sin historial de pixel. Requiere estrategia diferenciada antes de invertir nuevamente.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Tata Salazar es la sorpresa positiva de EffiWoman: $1,773 COP CPR con solo imagen — el mejor resultado de esa marca.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color w:val="1F3864"/>
        </w:rPr>
        <w:t xml:space="preserve">3. Análisis de Formato Creativo</w:t>
      </w:r>
    </w:p>
    <w:p>
      <w:pPr>
        <w:pBdr>
          <w:bottom w:val="single" w:color="2E74B5" w:sz="4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100"/>
        <w:gridCol w:w="15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Gasto (COP)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Registros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CPR real (COP)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0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Veredicto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IMG + VIDEO (combo)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$543.214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283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00703C"/>
                <w:sz w:val="20"/>
                <w:szCs w:val="20"/>
              </w:rPr>
              <w:t xml:space="preserve">$1.919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00703C"/>
                <w:sz w:val="20"/>
                <w:szCs w:val="20"/>
              </w:rPr>
              <w:t xml:space="preserve">✅ MEJOR — referencia de todos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Solo Imagen (IMG)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$1.422.268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629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888800"/>
                <w:sz w:val="20"/>
                <w:szCs w:val="20"/>
              </w:rPr>
              <w:t xml:space="preserve">$2.261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00"/>
                <w:sz w:val="20"/>
                <w:szCs w:val="20"/>
              </w:rPr>
              <w:t xml:space="preserve">Eficiente cuando ponente es reconocido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Imagen estática fija (IMAGEN)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$147.658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34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C55A11"/>
                <w:sz w:val="20"/>
                <w:szCs w:val="20"/>
              </w:rPr>
              <w:t xml:space="preserve">$4.343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⚠️ Evitar — CPM y CPR altos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Solo Videos (VIDEOS)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$225.440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38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C00000"/>
                <w:sz w:val="20"/>
                <w:szCs w:val="20"/>
              </w:rPr>
              <w:t xml:space="preserve">$5.933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C00000"/>
                <w:sz w:val="20"/>
                <w:szCs w:val="20"/>
              </w:rPr>
              <w:t xml:space="preserve">❌ PEOR — 3x más caro que combo</w:t>
            </w:r>
          </w:p>
        </w:tc>
      </w:tr>
    </w:tbl>
    <w:p>
      <w:r>
        <w:t xml:space="preserve"/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💡 El combo IMG + VIDEO sigue siendo el formato ganador (CPR $1,919 COP). La imagen fija tipo 'IMAGEN' tiene el CPM más alto ($16,591 COP) y el segundo peor CPR — evitar ese tipo de creativo. Curioso: 'IMAGEN' (foto fija sin elementos de diseño) rinde peor que 'IMG' (diseño gráfico estructurado).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color w:val="1F3864"/>
        </w:rPr>
        <w:t xml:space="preserve">4. Estrategia de Targeting</w:t>
      </w:r>
    </w:p>
    <w:p>
      <w:pPr>
        <w:pBdr>
          <w:bottom w:val="single" w:color="2E74B5" w:sz="4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100"/>
        <w:gridCol w:w="1300"/>
        <w:gridCol w:w="800"/>
        <w:gridCol w:w="16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ESTRATEGIA DE TARGETING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Gasto (COP)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Reg.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CPR real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CTR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Veredicto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19"/>
                <w:szCs w:val="19"/>
              </w:rPr>
              <w:t xml:space="preserve">ABIERTO – Medellín (Advantage+)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$563.186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274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00703C"/>
                <w:sz w:val="20"/>
                <w:szCs w:val="20"/>
              </w:rPr>
              <w:t xml:space="preserve">$2.055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4%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00703C"/>
                <w:sz w:val="20"/>
                <w:szCs w:val="20"/>
              </w:rPr>
              <w:t xml:space="preserve">Más eficiente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19"/>
                <w:szCs w:val="19"/>
              </w:rPr>
              <w:t xml:space="preserve">PROMPT DIRECTO (comportamiento/intereses)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$1.721.468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698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20"/>
                <w:szCs w:val="20"/>
              </w:rPr>
              <w:t xml:space="preserve">$2.466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6%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Mayor volumen pero más caro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19"/>
                <w:szCs w:val="19"/>
              </w:rPr>
              <w:t xml:space="preserve">INTERESES PONENTE (segm. específica)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$53.926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C00000"/>
                <w:sz w:val="20"/>
                <w:szCs w:val="20"/>
              </w:rPr>
              <w:t xml:space="preserve">$4.494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5%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C00000"/>
                <w:sz w:val="20"/>
                <w:szCs w:val="20"/>
              </w:rPr>
              <w:t xml:space="preserve">❌ Peor rendimiento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color w:val="2E74B5"/>
        </w:rPr>
        <w:t xml:space="preserve">Interpretación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ABIERTO (Advantage+ Medellín): CPR $2,055 COP, CPM $11,358 COP. La opción más eficiente — Meta optimiza sola con restricción geográfica.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PROMPT DIRECTO: Recibe 73% del presupuesto total pero tiene CPR 20% más alto que ABIERTO. Tiene CTR ligeramente mayor (6% vs 4%) pero no convierte tan bien en la landing page.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INTERESES PONENTE: El peor rendimiento. CPR $4,494 COP — más del doble que ABIERTO. Segmentar por intereses del ponente específico no funciona en este tipo de campaña.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Recomendación: Redistribuir a 70% ABIERTO / 30% PROMPT DIRECTO. Eliminar completamente INTERESES PONENTE para campañas de eventos.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color w:val="1F3864"/>
        </w:rPr>
        <w:t xml:space="preserve">5. Análisis Demográfico</w:t>
      </w:r>
    </w:p>
    <w:p>
      <w:pPr>
        <w:pBdr>
          <w:bottom w:val="single" w:color="2E74B5" w:sz="4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color w:val="2E74B5"/>
        </w:rPr>
        <w:t xml:space="preserve">5.1 Por Sexo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1000"/>
        <w:gridCol w:w="1100"/>
        <w:gridCol w:w="1000"/>
        <w:gridCol w:w="1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SEXO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Gasto (COP)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Reg.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% Gasto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% Reg.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CPR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CPM (COP)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Mujer (female)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$1.376.999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550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58.9%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55.9%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$2.504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$14.147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Hombre (male)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$930.676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422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39.8%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42.9%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$2.205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$12.062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Desconocido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$30.905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1.3%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1.2%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$2.575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$12.253</w:t>
            </w:r>
          </w:p>
        </w:tc>
      </w:tr>
    </w:tbl>
    <w:p>
      <w:r>
        <w:t xml:space="preserve"/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💡 Dato relevante en este dataset: el gasto en mujeres es mayor (59% del total) pero el CPR es más alto ($2,504 vs $2,205 COP). Esto se explica porque EffiWoman concentra la mayoría del gasto femenino con CPM elevados. Grupo Effi apunta a ambos géneros con CPM más económico.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color w:val="2E74B5"/>
        </w:rPr>
        <w:t xml:space="preserve">5.2 Por Edad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000"/>
        <w:gridCol w:w="1600"/>
        <w:gridCol w:w="1600"/>
        <w:gridCol w:w="22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EDAD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Gasto (COP)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Reg.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CPR real (COP)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CPM (COP)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Diagnóstico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18–24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$215.134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139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00703C"/>
                <w:sz w:val="20"/>
                <w:szCs w:val="20"/>
              </w:rPr>
              <w:t xml:space="preserve">$1.548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$8.885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D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Mejor CPR del set – CPM muy bajo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25–34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$864.637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358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20"/>
                <w:szCs w:val="20"/>
              </w:rPr>
              <w:t xml:space="preserve">$2.415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$10.554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Mayor volumen absoluto – sweet spot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35–44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$859.711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332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20"/>
                <w:szCs w:val="20"/>
              </w:rPr>
              <w:t xml:space="preserve">$2.589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$12.627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Alto gasto – optimizar creativos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45–54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$293.981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124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20"/>
                <w:szCs w:val="20"/>
              </w:rPr>
              <w:t xml:space="preserve">$2.371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$16.348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CPM elevado – limitar inversión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55–64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$74.760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27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20"/>
                <w:szCs w:val="20"/>
              </w:rPr>
              <w:t xml:space="preserve">$2.769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$16.668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⚠️ Poco eficiente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65+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$30.355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C00000"/>
                <w:sz w:val="20"/>
                <w:szCs w:val="20"/>
              </w:rPr>
              <w:t xml:space="preserve">$7.589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$13.932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Excluir</w:t>
            </w:r>
          </w:p>
        </w:tc>
      </w:tr>
    </w:tbl>
    <w:p>
      <w:r>
        <w:t xml:space="preserve"/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💡 Hallazgo clave de este dataset: el segmento 18–24 tiene el CPR más bajo de todos ($1,548 COP) con CPM muy conveniente ($8,885 COP). En el análisis anterior este segmento aparecía con CPR de $2,648. La ampliación del dataset revela que los jóvenes emprendedores 18–24 son altamente eficientes. Recomendación: no excluirlos del targeting.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color w:val="2E74B5"/>
        </w:rPr>
        <w:t xml:space="preserve">5.3 Top Segmentos Edad × Sexo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000"/>
        <w:gridCol w:w="1500"/>
        <w:gridCol w:w="28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Gasto (COP)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Reg.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CPR (COP)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Insight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45–54 / Desconocido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$4.895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00703C"/>
                <w:sz w:val="20"/>
                <w:szCs w:val="20"/>
              </w:rPr>
              <w:t xml:space="preserve">$1.224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Micro-segmento eficiente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18–24 / Mujer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$99.943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67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00703C"/>
                <w:sz w:val="20"/>
                <w:szCs w:val="20"/>
              </w:rPr>
              <w:t xml:space="preserve">$1.492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Alto volumen + bajo CPR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18–24 / Hombre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$113.845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72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00703C"/>
                <w:sz w:val="20"/>
                <w:szCs w:val="20"/>
              </w:rPr>
              <w:t xml:space="preserve">$1.581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✅ Alto volumen + bajo CPR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25–34 / Hombre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$357.996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162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20"/>
                <w:szCs w:val="20"/>
              </w:rPr>
              <w:t xml:space="preserve">$2.210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Volumen alto, CPR aceptable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45–54 / Hombre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$98.342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41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20"/>
                <w:szCs w:val="20"/>
              </w:rPr>
              <w:t xml:space="preserve">$2.399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Rendimiento razonable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35–44 / Hombre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$313.152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129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20"/>
                <w:szCs w:val="20"/>
              </w:rPr>
              <w:t xml:space="preserve">$2.428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Rendimiento razonable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25–34 / Mujer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$500.300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193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20"/>
                <w:szCs w:val="20"/>
              </w:rPr>
              <w:t xml:space="preserve">$2.592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Mayor gasto, CPR alto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35–44 / Mujer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$529.946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198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20"/>
                <w:szCs w:val="20"/>
              </w:rPr>
              <w:t xml:space="preserve">$2.676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Mayor gasto, CPR alto</w:t>
            </w:r>
          </w:p>
        </w:tc>
      </w:tr>
    </w:tbl>
    <w:p>
      <w:r>
        <w:t xml:space="preserve"/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💡 Los segmentos 18–24 (hombre y mujer) tienen los mejores CPR del dataset después de los micro-segmentos. El segmento 25–34 hombre ofrece el mejor balance volumen/costo para escalar.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color w:val="1F3864"/>
        </w:rPr>
        <w:t xml:space="preserve">6. Análisis por Marca / Página</w:t>
      </w:r>
    </w:p>
    <w:p>
      <w:pPr>
        <w:pBdr>
          <w:bottom w:val="single" w:color="2E74B5" w:sz="4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100"/>
        <w:gridCol w:w="1500"/>
        <w:gridCol w:w="2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MARCA/PÁGINA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Gasto (COP)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Registros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CPR real (COP)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Diagnóstico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Grupo Effi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$1.306.171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597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00703C"/>
                <w:sz w:val="20"/>
                <w:szCs w:val="20"/>
              </w:rPr>
              <w:t xml:space="preserve">$2.188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Más eficiente — audiencia mayor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EffiWoman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$1.000.529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387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20"/>
                <w:szCs w:val="20"/>
              </w:rPr>
              <w:t xml:space="preserve">$2.585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CPR 18% más alto — depende de ponente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Efficommerce (Ecuador)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$31.880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C00000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❌ Sin registros — mercado diferente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color w:val="2E74B5"/>
        </w:rPr>
        <w:t xml:space="preserve">EffiWoman — Detalle de 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900"/>
        <w:gridCol w:w="1400"/>
        <w:gridCol w:w="1400"/>
        <w:gridCol w:w="1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PONENTE EFFIWOMAN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Gasto (COP)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Reg.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CPR real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CPM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Tata Salazar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$157.805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89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00703C"/>
                <w:sz w:val="20"/>
                <w:szCs w:val="20"/>
              </w:rPr>
              <w:t xml:space="preserve">$1.773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$12.552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03C"/>
                <w:sz w:val="18"/>
                <w:szCs w:val="18"/>
              </w:rPr>
              <w:t xml:space="preserve">✅ Mejor EffiWoman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SARA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$205.978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95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00703C"/>
                <w:sz w:val="20"/>
                <w:szCs w:val="20"/>
              </w:rPr>
              <w:t xml:space="preserve">$2.168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$14.268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03C"/>
                <w:sz w:val="18"/>
                <w:szCs w:val="18"/>
              </w:rPr>
              <w:t xml:space="preserve">✅ Sólida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@paofelicidad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$342.587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155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00703C"/>
                <w:sz w:val="20"/>
                <w:szCs w:val="20"/>
              </w:rPr>
              <w:t xml:space="preserve">$2.210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$11.197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03C"/>
                <w:sz w:val="18"/>
                <w:szCs w:val="18"/>
              </w:rPr>
              <w:t xml:space="preserve">Mayor volumen EW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Camila Hernández – IMAGEN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$112.815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555555"/>
                <w:sz w:val="20"/>
                <w:szCs w:val="20"/>
              </w:rPr>
              <w:t xml:space="preserve">$3.760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$19.023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⚠️ CPM alto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Kelin Osorio – Copia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$75.734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C00000"/>
                <w:sz w:val="20"/>
                <w:szCs w:val="20"/>
              </w:rPr>
              <w:t xml:space="preserve">$6.885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$18.737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❌ Ineficiente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Camila Hernández – VIDEOS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$54.135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C00000"/>
                <w:sz w:val="20"/>
                <w:szCs w:val="20"/>
              </w:rPr>
              <w:t xml:space="preserve">$9.022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$18.724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❌ Solo videos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Kelin Osorio – Original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$51.475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color w:val="C00000"/>
                <w:sz w:val="20"/>
                <w:szCs w:val="20"/>
              </w:rPr>
              <w:t xml:space="preserve">$51.475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$17.153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❌ 1 solo registro</w:t>
            </w:r>
          </w:p>
        </w:tc>
      </w:tr>
    </w:tbl>
    <w:p>
      <w:r>
        <w:t xml:space="preserve"/>
      </w:r>
    </w:p>
    <w:p>
      <w:pPr>
        <w:spacing w:before="80" w:after="160"/>
      </w:pPr>
      <w:r>
        <w:rPr>
          <w:rFonts w:ascii="Arial" w:cs="Arial" w:eastAsia="Arial" w:hAnsi="Arial"/>
          <w:i/>
          <w:iCs/>
          <w:color w:val="C55A11"/>
          <w:sz w:val="20"/>
          <w:szCs w:val="20"/>
        </w:rPr>
        <w:t xml:space="preserve">💡 La calidad del ponente es EL factor determinante en EffiWoman. Tata Salazar y SARA tienen CPR competitivos ($1,773–$2,168), pero Kelin Osorio y Camila Hernández (en video) son inversiones que no se deben repetir. El criterio para aprobar un ponente EffiWoman: que tenga audiencia preexistente y credibilidad demostrada en el ecosistema.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color w:val="1F3864"/>
        </w:rPr>
        <w:t xml:space="preserve">7. Caso Especial: Efficommerce Ecuador</w:t>
      </w:r>
    </w:p>
    <w:p>
      <w:pPr>
        <w:pBdr>
          <w:bottom w:val="single" w:color="2E74B5" w:sz="4"/>
        </w:pBdr>
      </w:pPr>
      <w:r>
        <w:t xml:space="preserve"/>
      </w:r>
    </w:p>
    <w:p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campaña de Efficommerce Ecuador (Nov 2025) es la única con marca diferente y targeting geográfico fuera de Colombia. Resultados: $31,880 COP invertidos, 2,970 alcance, 0 registros.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CPM fue de $8,943 COP — el más bajo del dataset. El inventario publicitario en Ecuador es más económico que en Colombia.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CTR fue del 11% — el más alto del dataset. Las personas hacen clic pero no convierten en la landing.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problema no es el tráfico sino la landing page o la propuesta de valor para ese mercado. Ecuador requiere una página específica con precios en USD, testimonios locales y contexto de mercado ecuatoriano.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Recomendación: no reinvertir hasta tener una landing adaptada para Ecuador. Cuando se lance, aprovechar el CPM bajo para testing eficiente.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color w:val="1F3864"/>
        </w:rPr>
        <w:t xml:space="preserve">8. Recomendaciones Estratégicas</w:t>
      </w:r>
    </w:p>
    <w:p>
      <w:pPr>
        <w:pBdr>
          <w:bottom w:val="single" w:color="2E74B5" w:sz="4"/>
        </w:pBdr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color w:val="2E74B5"/>
        </w:rPr>
        <w:t xml:space="preserve">8.1 Inmediatas — Aplicar en Próximas Campañas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Formato: Siempre IMG + VIDEO. Es 3x más eficiente que solo videos y 15% mejor que solo imagen.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Targeting: 70% ABIERTO–Medellín (Advantage+) / 30% PROMPT DIRECTO. Eliminar INTERESES PONENTE.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Edad: No excluir 18–24 — tienen el mejor CPR del dataset ($1,548 COP). El segmento joven emprendedor responde muy bien.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EffiWoman: Filtrar ponentes antes de invertir. Solo Tata Salazar, SARA y @paofelicidad tienen historial positivo. Kelin Osorio y Camila Hernández en video = capital quemado.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Mauricio Hoyos: El ponente no convierte ni en imagen ni en video ($5,353–$8,711 CPR). Revisar propuesta del evento o cambiar el mensaje del anuncio antes de invertir nuevamente.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color w:val="2E74B5"/>
        </w:rPr>
        <w:t xml:space="preserve">8.2 Para Feria Effix 2026 (Oct 16–18)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984 registros acumulados son leads calientes para boletas Effix. Crear audiencia personalizada de todos los registros y usarla como semilla de lookalike en Meta y Google Ads.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CPR de $2,377 COP para registro a evento implica un funnel caliente. Proyectar CPR para boleta Effix en $12,000–$25,000 COP ($3–$6 USD) como benchmark conservador de partida.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3 mejores ponentes (Esteban Gómez, Santiago Vélez, Juan Pablo López) deberían aparecer como speakers de Effix 2026 — su audiencia ya está calentada y convierte.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Ecuador: CPM bajo en ese mercado ($8,943 COP). Con una landing adaptada, Efficommerce Ecuador puede ser un canal de entrada de asistentes internacionales a Effix a bajo costo.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18–24 años: Este segmento, subutilizado en campañas anteriores, puede ser clave para las boletas de un día o el pasaporte 3 días de Effix. CPM conveniente + alta intención de aprendizaje.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1F3864" w:sz="4"/>
        </w:pBdr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Análisis v2.0 — Feria Effix 2026 · Grupo Effi · Medellín, Colombia · Marzo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2026-03-11T19:28:57.489Z</dcterms:created>
  <dcterms:modified xsi:type="dcterms:W3CDTF">2026-03-11T19:28:57.490Z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