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56"/>
          <w:szCs w:val="56"/>
          <w:rtl w:val="0"/>
        </w:rPr>
        <w:t xml:space="preserve">ESTRATEGIA DE GOOGLE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48"/>
          <w:szCs w:val="48"/>
          <w:rtl w:val="0"/>
        </w:rPr>
        <w:t xml:space="preserve">FERIA EFFIX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8"/>
          <w:szCs w:val="28"/>
          <w:rtl w:val="0"/>
        </w:rPr>
        <w:t xml:space="preserve">16 - 18 de Octubre | Plaza Mayor Medellín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Plan Estratégico de Adquisición de Tráfico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Enfoque Conservador y Basado en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Febrero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Contenido del Documento</w:t>
      </w:r>
    </w:p>
    <w:p w:rsidR="00000000" w:rsidDel="00000000" w:rsidP="00000000" w:rsidRDefault="00000000" w:rsidRPr="00000000" w14:paraId="0000000D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2"/>
          <w:szCs w:val="22"/>
          <w:rtl w:val="0"/>
        </w:rPr>
        <w:t xml:space="preserve">1. Contexto y Premisas Fundamentales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2"/>
          <w:szCs w:val="22"/>
          <w:rtl w:val="0"/>
        </w:rPr>
        <w:t xml:space="preserve">2. Análisis del Mercado y Comportamiento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2"/>
          <w:szCs w:val="22"/>
          <w:rtl w:val="0"/>
        </w:rPr>
        <w:t xml:space="preserve">3. Objetivos Realistas y Métricas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2"/>
          <w:szCs w:val="22"/>
          <w:rtl w:val="0"/>
        </w:rPr>
        <w:t xml:space="preserve">4. Estructura de Campañas por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 Estrategia de 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2"/>
          <w:szCs w:val="22"/>
          <w:rtl w:val="0"/>
        </w:rPr>
        <w:t xml:space="preserve">6. Segmentación Geográfica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2"/>
          <w:szCs w:val="22"/>
          <w:rtl w:val="0"/>
        </w:rPr>
        <w:t xml:space="preserve">7. Presupuesto y Cronograma de Inversión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2"/>
          <w:szCs w:val="22"/>
          <w:rtl w:val="0"/>
        </w:rPr>
        <w:t xml:space="preserve">8. Estructura de Anuncios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2"/>
          <w:szCs w:val="22"/>
          <w:rtl w:val="0"/>
        </w:rPr>
        <w:t xml:space="preserve">9. KPIs y Sistema de Monitoreo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z w:val="22"/>
          <w:szCs w:val="22"/>
          <w:rtl w:val="0"/>
        </w:rPr>
        <w:t xml:space="preserve">10. Factores de Riesgo y Contingencias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2"/>
          <w:szCs w:val="22"/>
          <w:rtl w:val="0"/>
        </w:rPr>
        <w:t xml:space="preserve">11. Checklist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Contexto y Premisas Fundamentales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1.1 Sobre este documento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Este documento presenta una estrategia de Google Ads diseñada con un </w:t>
      </w:r>
      <w:r w:rsidDel="00000000" w:rsidR="00000000" w:rsidRPr="00000000">
        <w:rPr>
          <w:b w:val="1"/>
          <w:bCs w:val="1"/>
          <w:rtl w:val="0"/>
        </w:rPr>
        <w:t xml:space="preserve">enfoque conservador y basado en datos históricos</w:t>
      </w:r>
      <w:r w:rsidDel="00000000" w:rsidR="00000000" w:rsidRPr="00000000">
        <w:rPr>
          <w:rtl w:val="0"/>
        </w:rPr>
        <w:t xml:space="preserve"> del mercado latinoamericano. Las proyecciones están fundamentadas en benchmarks de la industria de eventos y el comportamiento real de las plataformas publicitarias de Google.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1.2 Contexto del evento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Feria Effix ha demostrado un crecimiento consistente desde su primera edición: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2000"/>
        <w:gridCol w:w="1930"/>
        <w:gridCol w:w="1930"/>
        <w:tblGridChange w:id="0">
          <w:tblGrid>
            <w:gridCol w:w="1500"/>
            <w:gridCol w:w="2000"/>
            <w:gridCol w:w="2000"/>
            <w:gridCol w:w="1930"/>
            <w:gridCol w:w="1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2,580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+443%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35,733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+155%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41,991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49,256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Observación importante: </w:t>
      </w:r>
      <w:r w:rsidDel="00000000" w:rsidR="00000000" w:rsidRPr="00000000">
        <w:rPr>
          <w:rtl w:val="0"/>
        </w:rPr>
        <w:t xml:space="preserve">El crecimiento se ha estabilizado en torno al 17-18% anual. Para 2026, una proyección conservadora sería alcanzar entre 55,000 y 58,000 asistentes totales.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1.3 Premisas de esta estrategia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Ads es un canal complementario, no el principal.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ecosistema de Grupo Effi seguirá siendo el motor principal de adquisición.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conversiones tienen ciclo largo.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decisión de comprar una boleta para un evento de 3 días requiere consideración. No esperamos conversiones inmediatas en la mayoría de casos.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mercado latinoamericano tiene particularidades.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CPCs son más bajos que en mercados desarrollados, pero las tasas de conversión también pueden serlo.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optimización toma tiempo.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Ads requiere un período de aprendizaje de 2-4 semanas por campaña antes de optimizar efectivamente.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resultados dependen de factores externos.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Economía, competencia, speakers confirmados, y percepción de valor afectarán las métricas.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2. Análisis del Mercado y Comportamiento del Usuario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2.1 Por qué Google Ads para eventos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diferencia de Meta Ads donde los usuarios están en modo entretenimiento, Google captura </w:t>
      </w:r>
      <w:r w:rsidDel="00000000" w:rsidR="00000000" w:rsidRPr="00000000">
        <w:rPr>
          <w:b w:val="1"/>
          <w:bCs w:val="1"/>
          <w:rtl w:val="0"/>
        </w:rPr>
        <w:t xml:space="preserve">intención activa de búsqueda</w:t>
      </w:r>
      <w:r w:rsidDel="00000000" w:rsidR="00000000" w:rsidRPr="00000000">
        <w:rPr>
          <w:rtl w:val="0"/>
        </w:rPr>
        <w:t xml:space="preserve">. Cuando alguien busca "eventos de ecommerce en Colombia" o "feria effix 2026", ya está considerando asistir.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Datos clave del comportamiento de búsqueda: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80% de las búsquedas mundiales ocurren en Google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 de 80,000 búsquedas por minuto globalmente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64%+ de los clics van a las primeras 4 posiciones de resultados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con intención de búsqueda tienen 2-3x más probabilidad de convertir que usuarios de redes sociales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2.2 Modelo de pago: CPC (Costo Por Clic)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 Google Ads solo pagas cuando alguien hace clic en tu anuncio. Esto significa que </w:t>
      </w:r>
      <w:r w:rsidDel="00000000" w:rsidR="00000000" w:rsidRPr="00000000">
        <w:rPr>
          <w:b w:val="1"/>
          <w:bCs w:val="1"/>
          <w:rtl w:val="0"/>
        </w:rPr>
        <w:t xml:space="preserve">las impresiones son gratuitas</w:t>
      </w:r>
      <w:r w:rsidDel="00000000" w:rsidR="00000000" w:rsidRPr="00000000">
        <w:rPr>
          <w:rtl w:val="0"/>
        </w:rPr>
        <w:t xml:space="preserve"> y solo inviertes cuando hay interacción real. Sin embargo, esto también implica: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clic no garantiza una conversión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calidad de la landing page afecta directamente los resultados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seguimiento de conversiones debe estar correctamente configurado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2.3 Benchmarks de industria para eventos en LATAM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Basándonos en datos de la industria de eventos y conferencias en Latinoamérica: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930"/>
        <w:gridCol w:w="2930"/>
        <w:tblGridChange w:id="0">
          <w:tblGrid>
            <w:gridCol w:w="3500"/>
            <w:gridCol w:w="2930"/>
            <w:gridCol w:w="2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Rango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Conservadora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CPC promedio (Colombia)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US$0.15 - US$0.50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 Red de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3% - 8%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Tasa de conversión sitio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1% - 4%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 Display/Remarketing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0.3% - 1%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View-through rate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15% - 30%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Nota: Estos benchmarks son promedios de la industria. Los resultados reales pueden variar significativamente dependiendo de la calidad de los anuncios, la landing page, y la propuesta de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3. Objetivos Realistas y Métricas de Éxito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3.1 Objetivos primarios (conservadores)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Definimos tres escenarios de resultados para esta estrategia: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Pesimista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Optimista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Boletas vendidas vía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Visitas al sitio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CPA (Costo por Adquisición)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US$6.15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3.2:1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3.2 Cálculo del escenario base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Desglose del escenario base con inversión de US$40,000: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Inversión total: US$40,000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CPC promedio esperado: US$0.35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Clics totales: ~114,286 clics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Tasa de conversión web: 2%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Conversiones (compras iniciadas): ~2,286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Considerando abandono de carrito (~35%): ~1,486 ventas directas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Conversiones asistidas (remarketing, brand recall): ~4,500-5,000 adicionales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estimado: 6,000-6,500 boletas atribuibles a Google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Muchas conversiones serán "asistidas" — el usuario ve un anuncio de Google, investiga, y luego compra a través de otro canal (Instagram, directo, referido). Google Ads genera reconocimiento y consideración que no siempre se refleja en conversiones directas.</w:t>
      </w:r>
    </w:p>
    <w:p w:rsidR="00000000" w:rsidDel="00000000" w:rsidP="00000000" w:rsidRDefault="00000000" w:rsidRPr="00000000" w14:paraId="0000008A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3.3 Métricas de monitoreo semanal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Estas métricas deben revisarse semanalmente para detectar problemas temprano: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86"/>
        <w:gridCol w:w="2287"/>
        <w:gridCol w:w="2287"/>
        <w:tblGridChange w:id="0">
          <w:tblGrid>
            <w:gridCol w:w="2500"/>
            <w:gridCol w:w="2286"/>
            <w:gridCol w:w="2287"/>
            <w:gridCol w:w="22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Alerta Roja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Óptimo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3-6%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 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Nivel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 US$0.60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US$0.30-0.50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US$0.30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Tasa de rebote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50-70%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Tiempo en sitio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30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30-90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 90 seg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4. Estructura de Campañas por Fases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La estrategia se divide en tres fases que corresponden al ciclo de decisión del comprador de boletas. Cada fase tiene objetivos, tipos de campaña y métricas específicas.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FASE 1: Reconocimiento y Early Birds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Período: Febrero - Abril 2026 (12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Generar conocimiento del evento y capturar compradores tempranos que buscan descuentos</w:t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Campañas activas en Fase 1: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200"/>
        <w:gridCol w:w="2160"/>
        <w:tblGridChange w:id="0">
          <w:tblGrid>
            <w:gridCol w:w="28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Búsqueda -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Capturar búsquedas de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Búsqueda -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Eventos ecommerce 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YouTube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Alcance y 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Display - Prospección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Audiencias afines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spacing w:before="300" w:lineRule="auto"/>
        <w:rPr/>
      </w:pPr>
      <w:r w:rsidDel="00000000" w:rsidR="00000000" w:rsidRPr="00000000">
        <w:rPr>
          <w:rtl w:val="0"/>
        </w:rPr>
        <w:t xml:space="preserve">Expectativas realistas Fase 1: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conversiones directas serán limitadas (el evento está a 6+ meses)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enfoque es construir audiencias de remarketing para fases posteriores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compradores early bird son un segmento pequeño pero valioso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primeras 4 semanas son período de aprendizaje del algoritmo</w:t>
      </w:r>
    </w:p>
    <w:p w:rsidR="00000000" w:rsidDel="00000000" w:rsidP="00000000" w:rsidRDefault="00000000" w:rsidRPr="00000000" w14:paraId="000000C5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FASE 2: Consideración y Conversión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Período: Mayo - Julio 2026 (12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Convertir interesados en compradores, escalar lo que funciona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Campañas activas en Fase 2: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200"/>
        <w:gridCol w:w="2160"/>
        <w:tblGridChange w:id="0">
          <w:tblGrid>
            <w:gridCol w:w="28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Búsqueda - Intención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"boletas", "entradas"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Performance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P-Max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Conversiones escaladas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Remarketing -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Visitantes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YouTube - Consideración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Speakers y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spacing w:before="300" w:lineRule="auto"/>
        <w:rPr/>
      </w:pPr>
      <w:r w:rsidDel="00000000" w:rsidR="00000000" w:rsidRPr="00000000">
        <w:rPr>
          <w:rtl w:val="0"/>
        </w:rPr>
        <w:t xml:space="preserve">Expectativas realistas Fase 2: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es donde debe comenzar el volumen real de conversiones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Max tomará 2-3 semanas en optimizarse correctamente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remarketing será el canal más eficiente en CPA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monitorear canibalización entre campañas</w:t>
      </w:r>
    </w:p>
    <w:p w:rsidR="00000000" w:rsidDel="00000000" w:rsidP="00000000" w:rsidRDefault="00000000" w:rsidRPr="00000000" w14:paraId="000000E2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FASE 3: Urgencia y Cierre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Período: Agosto - Octubre 16, 2026 (10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Maximizar ventas con mensajes de escasez y urgencia</w:t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Campañas activas en Fase 3: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200"/>
        <w:gridCol w:w="2160"/>
        <w:tblGridChange w:id="0">
          <w:tblGrid>
            <w:gridCol w:w="28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Búsqueda - 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"últimas boletas"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Remarketing Agresivo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Performance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P-Max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Máxima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YouTube Pre-roll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Último empuje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spacing w:before="300" w:lineRule="auto"/>
        <w:rPr/>
      </w:pPr>
      <w:r w:rsidDel="00000000" w:rsidR="00000000" w:rsidRPr="00000000">
        <w:rPr>
          <w:rtl w:val="0"/>
        </w:rPr>
        <w:t xml:space="preserve">Expectativas realistas Fase 3: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fase concentrará el 40-50% del total de conversiones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CPCs aumentarán por competencia y urgencia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normal que el ROAS baje ligeramente vs Fase 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última semana puede requerir ajustes de presupuesto diarios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5. Estrategia de Palabras Clave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Las palabras clave se estructuran por nivel de intención, desde búsquedas informativas hasta transaccionales. Esta segmentación permite asignar presupuesto según la probabilidad de conversión.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5.1 Palabras clave de alta intención (Prioridad máxima)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Estas palabras tienen la mayor probabilidad de conversión y deben recibir el mayor presupuesto: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1800"/>
        <w:gridCol w:w="1760"/>
        <w:tblGridChange w:id="0">
          <w:tblGrid>
            <w:gridCol w:w="4000"/>
            <w:gridCol w:w="18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Palabra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Concordancia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feria effix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Máxima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boletas feria effix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Máxima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entradas effix medellin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Máxima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feria effix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Máxima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effix 2026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5.2 Palabras clave de media intención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Estas palabras capturan usuarios en fase de consideración: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430"/>
        <w:gridCol w:w="2430"/>
        <w:tblGridChange w:id="0">
          <w:tblGrid>
            <w:gridCol w:w="450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Palabra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eventos ecommerce colombia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feria dropshipping medellin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conferencias marketing digital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Amplia modificada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eventos emprendimiento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Amplia modificada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donde aprender ecommerce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5.3 Palabras clave negativas (Crítico)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Estas palabras deben excluirse para evitar clics de baja calidad que desperdician presupuesto. </w:t>
      </w:r>
      <w:r w:rsidDel="00000000" w:rsidR="00000000" w:rsidRPr="00000000">
        <w:rPr>
          <w:b w:val="1"/>
          <w:bCs w:val="1"/>
          <w:rtl w:val="0"/>
        </w:rPr>
        <w:t xml:space="preserve">Actualizar semanalmente basándose en el informe de términos de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tl w:val="0"/>
        </w:rPr>
        <w:t xml:space="preserve">Lista inicial de negativos: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Gratuidad: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gratis, gratuito, free, sin costo, regalo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Empleo: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empleo, trabajo, vacante, ofertas laborales, curriculum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online, virtual, curso online, webinar (para campañas del evento presencial)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Años anteriores: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2024, 2025, 2023 (excepto búsquedas de comparación)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queja, reclamo, estafa, fraude, malo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Otras ciudades: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bogota, cali (si la campaña es solo para público local de Medellín)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6. Segmentación Geográfica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 distribución geográfica del presupuesto refleja tanto el potencial de mercado como la probabilidad de asistencia a un evento presencial en Medellín.</w:t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6.1 Distribución por país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360"/>
        <w:tblGridChange w:id="0">
          <w:tblGrid>
            <w:gridCol w:w="2500"/>
            <w:gridCol w:w="15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Mercado principal. Mayor probabilidad de asistencia presencial.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Ecuador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Presencia establecida de Efficommerce. Histórico de asistentes.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Rep. Dominicana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Operación activa del grupo. Conexiones aéreas directas.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Guatemala + Costa 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Expansión Efficaex. Mercado en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México + Perú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Mercados de oportunidad. Solo campañas de awareness.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6.2 Distribución dentro de Colombia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3860"/>
        <w:tblGridChange w:id="0">
          <w:tblGrid>
            <w:gridCol w:w="3500"/>
            <w:gridCol w:w="2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del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Medellín y Área Metropolitana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Mercado local. Sin barreras de viaje.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Bogotá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Mayor mercado. Vuelos frecuentes a MDE.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Cali y Valle del Cauca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Tercer mercado. Buena conectividad.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Costa Atlántica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Barranquilla, Cartagena, Santa Marta.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Otras ciudades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Bucaramanga, Pereira, Manizales.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6.3 Ajustes de puja por ubicación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 recomienda implementar ajustes de puja según proximidad al evento: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Medellín: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+15% de puja (mayor probabilidad de conversión)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Bogotá: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+5% de puja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Otras ciudades Colombia: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ajuste (base)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Internacional: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-10% de puja (menor probabilidad de asistencia)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  <w:t xml:space="preserve">7. Presupuesto y Cronograma de Inversión</w:t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7.1 Inversión total recomendada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Basándonos en el tamaño del evento (inversión total de US$1.5M) y los benchmarks de la industria donde el marketing digital representa típicamente entre 3-5% del presupuesto total de eventos, recomendamos: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120"/>
        <w:gridCol w:w="2120"/>
        <w:gridCol w:w="2120"/>
        <w:tblGridChange w:id="0">
          <w:tblGrid>
            <w:gridCol w:w="3000"/>
            <w:gridCol w:w="2120"/>
            <w:gridCol w:w="2120"/>
            <w:gridCol w:w="2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del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Conservador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Agresivo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US$55,000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Medio-Alto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Recomendación: </w:t>
      </w:r>
      <w:r w:rsidDel="00000000" w:rsidR="00000000" w:rsidRPr="00000000">
        <w:rPr>
          <w:rtl w:val="0"/>
        </w:rPr>
        <w:t xml:space="preserve">Iniciar con el escenario conservador (US$30,000) y escalar a US$40,000-45,000 si los resultados de Fase 1 y 2 justifican la inversión adicional. Esto reduce el riesgo y permite optimización basada en datos reales.</w:t>
      </w:r>
    </w:p>
    <w:p w:rsidR="00000000" w:rsidDel="00000000" w:rsidP="00000000" w:rsidRDefault="00000000" w:rsidRPr="00000000" w14:paraId="0000017D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7.2 Distribución por fase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1700"/>
        <w:gridCol w:w="1700"/>
        <w:gridCol w:w="1460"/>
        <w:tblGridChange w:id="0">
          <w:tblGrid>
            <w:gridCol w:w="2500"/>
            <w:gridCol w:w="2000"/>
            <w:gridCol w:w="1700"/>
            <w:gridCol w:w="1700"/>
            <w:gridCol w:w="1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Fase 1: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Feb - Abr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17.5%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Fase 2: Consideración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May - 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US$13,000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32.5%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Fase 3: 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Ago -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US$40,000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7.3 Desglose mensual detallado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680"/>
        <w:gridCol w:w="2680"/>
        <w:tblGridChange w:id="0">
          <w:tblGrid>
            <w:gridCol w:w="2000"/>
            <w:gridCol w:w="20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Febrero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Arranque suave,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Optimización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Cierre early birds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US$11,000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Inicio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Junio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US$15,500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Escalar ganadores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Julio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Pre-urgencia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US$26,000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Inicio 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Septiembre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US$33,000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Aceleración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Octubre (1-16)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Máximo push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7.4 Distribución por tipo de campaña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3860"/>
        <w:tblGridChange w:id="0">
          <w:tblGrid>
            <w:gridCol w:w="3500"/>
            <w:gridCol w:w="2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Inversión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Red de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US$16,000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YouTube /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US$8,800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Performance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Display / Remarketing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US$7,200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r w:rsidDel="00000000" w:rsidR="00000000" w:rsidRPr="00000000">
        <w:rPr>
          <w:rtl w:val="0"/>
        </w:rPr>
        <w:t xml:space="preserve">8. Estructura de Anuncios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Los anuncios deben seguir las mejores prácticas de Google Ads mientras comunican claramente la propuesta de valor del evento.</w:t>
      </w:r>
    </w:p>
    <w:p w:rsidR="00000000" w:rsidDel="00000000" w:rsidP="00000000" w:rsidRDefault="00000000" w:rsidRPr="00000000" w14:paraId="000001D3">
      <w:pPr>
        <w:pStyle w:val="Heading2"/>
        <w:rPr/>
      </w:pPr>
      <w:r w:rsidDel="00000000" w:rsidR="00000000" w:rsidRPr="00000000">
        <w:rPr>
          <w:rtl w:val="0"/>
        </w:rPr>
        <w:t xml:space="preserve">8.1 Anuncios de Búsqueda - Estructura RSA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Google Ads utiliza Responsive Search Ads (RSA) que combinan múltiples títulos y descripciones. Se deben proporcionar al menos 10 títulos y 4 descripciones por anuncio.</w:t>
      </w:r>
    </w:p>
    <w:p w:rsidR="00000000" w:rsidDel="00000000" w:rsidP="00000000" w:rsidRDefault="00000000" w:rsidRPr="00000000" w14:paraId="000001D5">
      <w:pPr>
        <w:pStyle w:val="Heading3"/>
        <w:rPr/>
      </w:pPr>
      <w:r w:rsidDel="00000000" w:rsidR="00000000" w:rsidRPr="00000000">
        <w:rPr>
          <w:rtl w:val="0"/>
        </w:rPr>
        <w:t xml:space="preserve">Ejemplo - Anuncio Fase 1 (Early Bird):</w:t>
      </w:r>
    </w:p>
    <w:p w:rsidR="00000000" w:rsidDel="00000000" w:rsidP="00000000" w:rsidRDefault="00000000" w:rsidRPr="00000000" w14:paraId="000001D6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Títulos (máx. 30 caracteres cada uno):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Feria Effix 2026 | Medellín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50,000 Emprendedores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Boletas Desde $201,300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 Octubre 2026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380+ Stands | 180+ Charlas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Ecommerce y Dropshipping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Speakers Internacionales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Plaza Mayor Medellín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Ya y Ahorra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Feria #1 de LATAM</w:t>
      </w:r>
    </w:p>
    <w:p w:rsidR="00000000" w:rsidDel="00000000" w:rsidP="00000000" w:rsidRDefault="00000000" w:rsidRPr="00000000" w14:paraId="000001E1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Descripciones (máx. 90 caracteres cada una):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feria de ecommerce más grande de Latinoamérica. 3 días de networking y aprendizaje.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Aprende dropshipping, marketing digital e IA con los mejores expertos de la región.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 con +20,000 negocios y proveedores verificados. Compra tu boleta ahora.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Experiencias VIP con masterminds exclusivos. Cupos limitados disponibles.</w:t>
      </w:r>
    </w:p>
    <w:p w:rsidR="00000000" w:rsidDel="00000000" w:rsidP="00000000" w:rsidRDefault="00000000" w:rsidRPr="00000000" w14:paraId="000001E6">
      <w:pPr>
        <w:pStyle w:val="Heading3"/>
        <w:spacing w:before="300" w:lineRule="auto"/>
        <w:rPr/>
      </w:pPr>
      <w:r w:rsidDel="00000000" w:rsidR="00000000" w:rsidRPr="00000000">
        <w:rPr>
          <w:rtl w:val="0"/>
        </w:rPr>
        <w:t xml:space="preserve">Ejemplo - Anuncio Fase 3 (Urgencia):</w:t>
      </w:r>
    </w:p>
    <w:p w:rsidR="00000000" w:rsidDel="00000000" w:rsidP="00000000" w:rsidRDefault="00000000" w:rsidRPr="00000000" w14:paraId="000001E7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Últimas Boletas Effix 2026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Quedan X Días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VIP Casi Agotado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Te Quedes Afuera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Precios Suben Pronto</w:t>
      </w:r>
    </w:p>
    <w:p w:rsidR="00000000" w:rsidDel="00000000" w:rsidP="00000000" w:rsidRDefault="00000000" w:rsidRPr="00000000" w14:paraId="000001ED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8.2 Extensiones de anuncio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Las extensiones aumentan el CTR entre 10-15%. Implementar todas las relevantes: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Sitelinks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Comprar Boletas | Ver Agenda | Speakers 2026 | Experiencia VIP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Texto destacado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+49,000 asistentes en 2025 | 380+ marcas | 3 días completos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Fragmentos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Tipos: General, VIP, Black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+57 320 655 6725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Plaza Mayor, Medellín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Desde $201,300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8.3 Requisitos técnicos para YouTube/Display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Para campañas de video y display, asegurar estos formatos:</w:t>
      </w:r>
    </w:p>
    <w:p w:rsidR="00000000" w:rsidDel="00000000" w:rsidP="00000000" w:rsidRDefault="00000000" w:rsidRPr="00000000" w14:paraId="000001FF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Videos YouTube: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Bumper ads: 6 segundos exactos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In-stream skippable: 15-30 segundos (hook en primeros 5 seg)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Resolución mínima: 1080p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Subtítulos recomendados (muchos ven sin audio)</w:t>
      </w:r>
    </w:p>
    <w:p w:rsidR="00000000" w:rsidDel="00000000" w:rsidP="00000000" w:rsidRDefault="00000000" w:rsidRPr="00000000" w14:paraId="0000020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Banners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Tamaños obligatorios: 300x250, 728x90, 160x600, 320x50 (móvil)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Formato: JPG, PNG o HTML5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 máximo: 150KB por imagen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rPr/>
      </w:pPr>
      <w:r w:rsidDel="00000000" w:rsidR="00000000" w:rsidRPr="00000000">
        <w:rPr>
          <w:rtl w:val="0"/>
        </w:rPr>
        <w:t xml:space="preserve">9. KPIs y Sistema de Monitoreo</w:t>
      </w:r>
    </w:p>
    <w:p w:rsidR="00000000" w:rsidDel="00000000" w:rsidP="00000000" w:rsidRDefault="00000000" w:rsidRPr="00000000" w14:paraId="0000020A">
      <w:pPr>
        <w:pStyle w:val="Heading2"/>
        <w:rPr/>
      </w:pPr>
      <w:r w:rsidDel="00000000" w:rsidR="00000000" w:rsidRPr="00000000">
        <w:rPr>
          <w:rtl w:val="0"/>
        </w:rPr>
        <w:t xml:space="preserve">9.1 Dashboard de métricas esenciales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Configurar un dashboard con las siguientes métricas, con actualización diaria: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86"/>
        <w:gridCol w:w="2287"/>
        <w:gridCol w:w="2287"/>
        <w:tblGridChange w:id="0">
          <w:tblGrid>
            <w:gridCol w:w="2500"/>
            <w:gridCol w:w="2286"/>
            <w:gridCol w:w="2287"/>
            <w:gridCol w:w="22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Fase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Impresiones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Tendencia creciente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Máximo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&gt;500/semana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&gt;2,000/semana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CPC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&lt;US$0.40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&lt;US$0.50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&gt;50/semana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&gt;300/semana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&lt;US$8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&lt;US$6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&gt;2.5:1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&gt;3.5:1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Nivel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&gt;7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9.2 Configuración de conversiones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Crítico: </w:t>
      </w:r>
      <w:r w:rsidDel="00000000" w:rsidR="00000000" w:rsidRPr="00000000">
        <w:rPr>
          <w:rtl w:val="0"/>
        </w:rPr>
        <w:t xml:space="preserve">Sin tracking de conversiones correcto, es imposible optimizar. Configurar en Google Tag Manager: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Conversión primaria: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completada en LaTiquetera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Micro-conversión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 en botón "Comprar boletas"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Micro-conversión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 checkout en LaTiquetera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Micro-conversión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de página de boletas (&gt;30 segundos)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Micro-conversión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Suscripción a newsletter / WhatsApp</w:t>
      </w:r>
    </w:p>
    <w:p w:rsidR="00000000" w:rsidDel="00000000" w:rsidP="00000000" w:rsidRDefault="00000000" w:rsidRPr="00000000" w14:paraId="00000237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9.3 Reportes periódicos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gasto vs presupuesto, alertas de rendimiento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términos de búsqueda, optimización de pujas, actualización de negativos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Quincenal: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creativos, A/B testing, análisis de competencia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Mensual: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 ejecutivo, proyecciones, recomendaciones de presupuesto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r w:rsidDel="00000000" w:rsidR="00000000" w:rsidRPr="00000000">
        <w:rPr>
          <w:rtl w:val="0"/>
        </w:rPr>
        <w:t xml:space="preserve">10. Factores de Riesgo y Contingencias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Toda estrategia de marketing digital tiene incertidumbres. Es importante reconocerlas y tener planes de contingencia.</w:t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10.1 Riesgos identificados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2530"/>
        <w:gridCol w:w="2530"/>
        <w:tblGridChange w:id="0">
          <w:tblGrid>
            <w:gridCol w:w="2800"/>
            <w:gridCol w:w="1500"/>
            <w:gridCol w:w="2530"/>
            <w:gridCol w:w="2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CPCs más altos de lo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Menor alcance con mismo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Ajustar pujas, mejorar Quality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Baja tasa de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CPA elevado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Optimizar landing page, revisar audiencias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Competencia aumenta pujas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Costos incrementados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Diferenciación de mensaje, long-tail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Problemas técnicos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Datos incorrectos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Testing previo, auditoría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Cambios algoritmo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Rendimiento impredecible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Diversificación de campañas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Speakers no confirmados a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Menos contenido para anuncios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Mensajes genéricos de 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10.2 Plan de contingencia presupuestal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Si los resultados de Fase 1 están significativamente por debajo de expectativas: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CTR &lt;2% y CPC &gt;US$0.60, pausar campañas de bajo rendimiento y redistribuir a las que funcionan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8: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hay conversiones significativas, reducir presupuesto de Fase 2 y reasignar a canales orgánicos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 Fase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si tiene sentido continuar con Fase 3 o concentrar recursos en remarketing únicamente</w:t>
      </w:r>
    </w:p>
    <w:p w:rsidR="00000000" w:rsidDel="00000000" w:rsidP="00000000" w:rsidRDefault="00000000" w:rsidRPr="00000000" w14:paraId="00000261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10.3 Factores fuera de control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Reconocemos que los siguientes factores pueden afectar los resultados y están fuera del alcance de esta estrategia: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 económicas generales en Colombia y LATAM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 competidores que surjan en las mismas fechas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Cambios en políticas de Google Ads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Percepción pública del evento basada en ediciones anteriores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 y relevancia de los speakers confirmados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rPr/>
      </w:pPr>
      <w:r w:rsidDel="00000000" w:rsidR="00000000" w:rsidRPr="00000000">
        <w:rPr>
          <w:rtl w:val="0"/>
        </w:rPr>
        <w:t xml:space="preserve">11. Checklist de Implementación</w:t>
      </w:r>
    </w:p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tl w:val="0"/>
        </w:rPr>
        <w:t xml:space="preserve">11.1 Antes de lanzar (Enero 2026)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cuenta de Google Ads (si no existe) y vincular con Google Analytics 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Google Tag Manager en feriaeffix.com y coordinar con LaTiquetera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todas las conversiones y verificar que disparan correctamente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audiencias de remarketing (visitantes web, compradores anteriores)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listas de clientes existentes para audiencias similares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Optimizar landing page para velocidad (&lt;3 segundos de carga)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Producir assets creativos (banners, videos) según especificaciones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Redactar todos los copies de anuncios por fase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alertas de presupuesto y rendimiento</w:t>
      </w:r>
    </w:p>
    <w:p w:rsidR="00000000" w:rsidDel="00000000" w:rsidP="00000000" w:rsidRDefault="00000000" w:rsidRPr="00000000" w14:paraId="00000274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11.2 Semana de lanzamiento (Febrero 2026)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estructura de campañas según Fase 1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grupos de anuncios y palabras clave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lista inicial de palabras negativas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Activar todas las extensiones de anuncio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presupuestos diarios según cronograma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que el tracking de conversiones funciona (prueba de compra)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Lanzar campañas y monitorear primeras 24 horas</w:t>
      </w:r>
    </w:p>
    <w:p w:rsidR="00000000" w:rsidDel="00000000" w:rsidP="00000000" w:rsidRDefault="00000000" w:rsidRPr="00000000" w14:paraId="0000027C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11.3 Mantenimiento semanal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informe de términos de búsqueda y agregar negativos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rendimiento por palabra clave y pausar las de bajo rendimiento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nivel de calidad y tomar acciones correctivas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 pujas según rendimiento geográfico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Rotar creativos si el CTR baja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aprendizajes y optimizaciones realizadas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rPr/>
      </w:pPr>
      <w:r w:rsidDel="00000000" w:rsidR="00000000" w:rsidRPr="00000000">
        <w:rPr>
          <w:rtl w:val="0"/>
        </w:rPr>
        <w:t xml:space="preserve">Consideraciones Finales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Esta estrategia ha sido diseñada con un enfoque </w:t>
      </w:r>
      <w:r w:rsidDel="00000000" w:rsidR="00000000" w:rsidRPr="00000000">
        <w:rPr>
          <w:b w:val="1"/>
          <w:bCs w:val="1"/>
          <w:rtl w:val="0"/>
        </w:rPr>
        <w:t xml:space="preserve">conservador y basado en datos reales de la industria</w:t>
      </w:r>
      <w:r w:rsidDel="00000000" w:rsidR="00000000" w:rsidRPr="00000000">
        <w:rPr>
          <w:rtl w:val="0"/>
        </w:rPr>
        <w:t xml:space="preserve">. No prometemos resultados mágicos porque el éxito en Google Ads depende de múltiples factores, muchos de los cuales requieren optimización continua y adaptación basada en los datos que se vayan generando.</w:t>
      </w:r>
    </w:p>
    <w:p w:rsidR="00000000" w:rsidDel="00000000" w:rsidP="00000000" w:rsidRDefault="00000000" w:rsidRPr="00000000" w14:paraId="00000286">
      <w:pPr>
        <w:spacing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 que sí podemos afirmar: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Ads es un canal con intención de compra demostrada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estructura propuesta sigue las mejores prácticas de la industria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presupuesto está alineado con benchmarks de eventos similares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enfoque por fases permite optimización y reducción de riesgo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KPIs propuestos son medibles y accionables</w:t>
      </w:r>
    </w:p>
    <w:p w:rsidR="00000000" w:rsidDel="00000000" w:rsidP="00000000" w:rsidRDefault="00000000" w:rsidRPr="00000000" w14:paraId="0000028C">
      <w:pPr>
        <w:spacing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Factores críticos de éxito: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técnica correcta del tracking de conversiones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page optimizada para conversión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Monitoreo y optimización semanal consistente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Flexibilidad para ajustar basándose en datos reales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Coordinación con otros canales de marketing del ecosistema</w:t>
      </w:r>
    </w:p>
    <w:p w:rsidR="00000000" w:rsidDel="00000000" w:rsidP="00000000" w:rsidRDefault="00000000" w:rsidRPr="00000000" w14:paraId="00000292">
      <w:pPr>
        <w:spacing w:before="400" w:lineRule="auto"/>
        <w:rPr/>
      </w:pPr>
      <w:r w:rsidDel="00000000" w:rsidR="00000000" w:rsidRPr="00000000">
        <w:rPr>
          <w:rtl w:val="0"/>
        </w:rPr>
        <w:t xml:space="preserve">El éxito de esta estrategia se medirá no solo en conversiones directas, sino en la contribución al objetivo general de la Feria Effix 2026: consolidar su posición como el evento de ecommerce más importante de Latinoamérica.</w:t>
      </w:r>
    </w:p>
    <w:p w:rsidR="00000000" w:rsidDel="00000000" w:rsidP="00000000" w:rsidRDefault="00000000" w:rsidRPr="00000000" w14:paraId="00000293">
      <w:pPr>
        <w:spacing w:before="60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5">
    <w:pPr>
      <w:jc w:val="center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Documento confidencial — Grupo Effi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jc w:val="right"/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Estrategia Google Ads — Feria Effix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