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5B6BF5"/>
          <w:sz w:val="72"/>
          <w:szCs w:val="72"/>
        </w:rPr>
        <w:t xml:space="preserve">ThriveIN</w:t>
      </w:r>
    </w:p>
    <w:p>
      <w:pPr>
        <w:spacing w:after="600"/>
        <w:jc w:val="center"/>
      </w:pPr>
      <w:r>
        <w:rPr>
          <w:rFonts w:ascii="Calibri" w:cs="Calibri" w:eastAsia="Calibri" w:hAnsi="Calibri"/>
          <w:color w:val="0F172A"/>
          <w:sz w:val="32"/>
          <w:szCs w:val="32"/>
        </w:rPr>
        <w:t xml:space="preserve">Full Platform &amp; Context</w:t>
      </w:r>
    </w:p>
    <w:p>
      <w:pPr>
        <w:spacing w:after="200"/>
        <w:jc w:val="center"/>
      </w:pPr>
      <w:r>
        <w:rPr>
          <w:rFonts w:ascii="Calibri" w:cs="Calibri" w:eastAsia="Calibri" w:hAnsi="Calibri"/>
          <w:i/>
          <w:iCs/>
          <w:color w:val="475569"/>
          <w:sz w:val="24"/>
          <w:szCs w:val="24"/>
        </w:rPr>
        <w:t xml:space="preserve">The complete ThriveIN story — why us + every feature built</w:t>
      </w:r>
    </w:p>
    <w:p>
      <w:pPr>
        <w:spacing w:before="800"/>
        <w:jc w:val="center"/>
      </w:pPr>
      <w:r>
        <w:rPr>
          <w:rFonts w:ascii="Calibri" w:cs="Calibri" w:eastAsia="Calibri" w:hAnsi="Calibri"/>
          <w:color w:val="475569"/>
          <w:sz w:val="20"/>
          <w:szCs w:val="20"/>
        </w:rPr>
        <w:t xml:space="preserve">April 2026 · Master document</w:t>
      </w:r>
    </w:p>
    <w:p>
      <w:r>
        <w:br w:type="page"/>
      </w:r>
    </w:p>
    <w:p>
      <w:pPr>
        <w:pStyle w:val="Heading1"/>
        <w:spacing w:after="180" w:before="360"/>
      </w:pPr>
      <w:r>
        <w:rPr>
          <w:rFonts w:ascii="Calibri" w:cs="Calibri" w:eastAsia="Calibri" w:hAnsi="Calibri"/>
          <w:b/>
          <w:bCs/>
          <w:color w:val="5B6BF5"/>
          <w:sz w:val="36"/>
          <w:szCs w:val="36"/>
        </w:rPr>
        <w:t xml:space="preserve">Part A — Why ThriveIN, Why Us, Why Now</w:t>
      </w:r>
    </w:p>
    <w:p>
      <w:pPr>
        <w:pBdr>
          <w:left w:val="single" w:color="5B6BF5" w:sz="18" w:space="12"/>
        </w:pBdr>
        <w:spacing w:after="160" w:before="160"/>
        <w:ind w:left="360"/>
      </w:pPr>
      <w:r>
        <w:rPr>
          <w:rFonts w:ascii="Calibri" w:cs="Calibri" w:eastAsia="Calibri" w:hAnsi="Calibri"/>
          <w:i/>
          <w:iCs/>
          <w:color w:val="475569"/>
          <w:sz w:val="22"/>
          <w:szCs w:val="22"/>
        </w:rPr>
        <w:t xml:space="preserve">ThriveIN is not a 2024 idea executed in 2026. It is a 2013 community, a global network, owned media, and an active agency — finally getting the software layer it always needed.</w:t>
      </w:r>
    </w:p>
    <w:p>
      <w:pPr>
        <w:pStyle w:val="Heading2"/>
        <w:spacing w:after="140" w:before="280"/>
      </w:pPr>
      <w:r>
        <w:rPr>
          <w:rFonts w:ascii="Calibri" w:cs="Calibri" w:eastAsia="Calibri" w:hAnsi="Calibri"/>
          <w:b/>
          <w:bCs/>
          <w:color w:val="0F172A"/>
          <w:sz w:val="28"/>
          <w:szCs w:val="28"/>
        </w:rPr>
        <w:t xml:space="preserve">A.1 The Foundation (since 2013)</w:t>
      </w:r>
    </w:p>
    <w:p>
      <w:pPr>
        <w:pStyle w:val="ListParagraph"/>
        <w:numPr>
          <w:ilvl w:val="0"/>
          <w:numId w:val="2"/>
        </w:numPr>
        <w:spacing w:after="80"/>
      </w:pPr>
      <w:r>
        <w:rPr>
          <w:rFonts w:ascii="Calibri" w:cs="Calibri" w:eastAsia="Calibri" w:hAnsi="Calibri"/>
          <w:b/>
          <w:bCs/>
          <w:color w:val="0F172A"/>
          <w:sz w:val="22"/>
          <w:szCs w:val="22"/>
        </w:rPr>
        <w:t xml:space="preserve">12+ years building creative community under the Thrive brand</w:t>
      </w:r>
    </w:p>
    <w:p>
      <w:pPr>
        <w:pStyle w:val="ListParagraph"/>
        <w:numPr>
          <w:ilvl w:val="0"/>
          <w:numId w:val="2"/>
        </w:numPr>
        <w:spacing w:after="80"/>
      </w:pPr>
      <w:r>
        <w:rPr>
          <w:rFonts w:ascii="Calibri" w:cs="Calibri" w:eastAsia="Calibri" w:hAnsi="Calibri"/>
          <w:color w:val="0F172A"/>
          <w:sz w:val="22"/>
          <w:szCs w:val="22"/>
        </w:rPr>
        <w:t xml:space="preserve">500+ events delivered globally</w:t>
      </w:r>
    </w:p>
    <w:p>
      <w:pPr>
        <w:pStyle w:val="ListParagraph"/>
        <w:numPr>
          <w:ilvl w:val="0"/>
          <w:numId w:val="2"/>
        </w:numPr>
        <w:spacing w:after="80"/>
      </w:pPr>
      <w:r>
        <w:rPr>
          <w:rFonts w:ascii="Calibri" w:cs="Calibri" w:eastAsia="Calibri" w:hAnsi="Calibri"/>
          <w:color w:val="0F172A"/>
          <w:sz w:val="22"/>
          <w:szCs w:val="22"/>
        </w:rPr>
        <w:t xml:space="preserve">Thrive Cre8ive Agency — actively serves clients and hires creatives</w:t>
      </w:r>
    </w:p>
    <w:p>
      <w:pPr>
        <w:pStyle w:val="ListParagraph"/>
        <w:numPr>
          <w:ilvl w:val="0"/>
          <w:numId w:val="2"/>
        </w:numPr>
        <w:spacing w:after="80"/>
      </w:pPr>
      <w:r>
        <w:rPr>
          <w:rFonts w:ascii="Calibri" w:cs="Calibri" w:eastAsia="Calibri" w:hAnsi="Calibri"/>
          <w:color w:val="0F172A"/>
          <w:sz w:val="22"/>
          <w:szCs w:val="22"/>
        </w:rPr>
        <w:t xml:space="preserve">Signed artist with Sony Music Middle East</w:t>
      </w:r>
    </w:p>
    <w:p>
      <w:pPr>
        <w:pStyle w:val="Heading2"/>
        <w:spacing w:after="140" w:before="280"/>
      </w:pPr>
      <w:r>
        <w:rPr>
          <w:rFonts w:ascii="Calibri" w:cs="Calibri" w:eastAsia="Calibri" w:hAnsi="Calibri"/>
          <w:b/>
          <w:bCs/>
          <w:color w:val="0F172A"/>
          <w:sz w:val="28"/>
          <w:szCs w:val="28"/>
        </w:rPr>
        <w:t xml:space="preserve">A.2 The Brand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2E8F0" w:sz="4"/>
              <w:left w:val="single" w:color="E2E8F0" w:sz="4"/>
              <w:bottom w:val="single" w:color="E2E8F0" w:sz="4"/>
              <w:right w:val="single" w:color="E2E8F0" w:sz="4"/>
            </w:tcBorders>
            <w:shd w:fill="5B6BF5" w:val="clear"/>
            <w:tcMar>
              <w:top w:type="dxa" w:w="100"/>
              <w:left w:type="dxa" w:w="140"/>
              <w:bottom w:type="dxa" w:w="100"/>
              <w:right w:type="dxa" w:w="140"/>
            </w:tcMar>
          </w:tcPr>
          <w:p>
            <w:r>
              <w:rPr>
                <w:rFonts w:ascii="Calibri" w:cs="Calibri" w:eastAsia="Calibri" w:hAnsi="Calibri"/>
                <w:b/>
                <w:bCs/>
                <w:color w:val="FFFFFF"/>
                <w:sz w:val="22"/>
                <w:szCs w:val="22"/>
              </w:rPr>
              <w:t xml:space="preserve">Brand / Format</w:t>
            </w:r>
          </w:p>
        </w:tc>
        <w:tc>
          <w:tcPr>
            <w:tcW w:type="dxa" w:w="6240"/>
            <w:tcBorders>
              <w:top w:val="single" w:color="E2E8F0" w:sz="4"/>
              <w:left w:val="single" w:color="E2E8F0" w:sz="4"/>
              <w:bottom w:val="single" w:color="E2E8F0" w:sz="4"/>
              <w:right w:val="single" w:color="E2E8F0" w:sz="4"/>
            </w:tcBorders>
            <w:shd w:fill="5B6BF5" w:val="clear"/>
            <w:tcMar>
              <w:top w:type="dxa" w:w="100"/>
              <w:left w:type="dxa" w:w="140"/>
              <w:bottom w:type="dxa" w:w="100"/>
              <w:right w:type="dxa" w:w="140"/>
            </w:tcMar>
          </w:tcPr>
          <w:p>
            <w:r>
              <w:rPr>
                <w:rFonts w:ascii="Calibri" w:cs="Calibri" w:eastAsia="Calibri" w:hAnsi="Calibri"/>
                <w:b/>
                <w:bCs/>
                <w:color w:val="FFFFFF"/>
                <w:sz w:val="22"/>
                <w:szCs w:val="22"/>
              </w:rPr>
              <w:t xml:space="preserve">What it is</w:t>
            </w:r>
          </w:p>
        </w:tc>
      </w:tr>
      <w:tr>
        <w:tc>
          <w:tcPr>
            <w:tcW w:type="dxa" w:w="312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b/>
                <w:bCs/>
                <w:color w:val="0F172A"/>
                <w:sz w:val="22"/>
                <w:szCs w:val="22"/>
              </w:rPr>
              <w:t xml:space="preserve">ThriveINDXB / LA / Geneva / TNT / Bali</w:t>
            </w:r>
          </w:p>
        </w:tc>
        <w:tc>
          <w:tcPr>
            <w:tcW w:type="dxa" w:w="624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0F172A"/>
                <w:sz w:val="22"/>
                <w:szCs w:val="22"/>
              </w:rPr>
              <w:t xml:space="preserve">City-based creative chapters with active community + events</w:t>
            </w:r>
          </w:p>
        </w:tc>
      </w:tr>
      <w:tr>
        <w:tc>
          <w:tcPr>
            <w:tcW w:type="dxa" w:w="312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b/>
                <w:bCs/>
                <w:color w:val="0F172A"/>
                <w:sz w:val="22"/>
                <w:szCs w:val="22"/>
              </w:rPr>
              <w:t xml:space="preserve">ThriveINDine</w:t>
            </w:r>
          </w:p>
        </w:tc>
        <w:tc>
          <w:tcPr>
            <w:tcW w:type="dxa" w:w="624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0F172A"/>
                <w:sz w:val="22"/>
                <w:szCs w:val="22"/>
              </w:rPr>
              <w:t xml:space="preserve">Curated dinners connecting creatives with industry</w:t>
            </w:r>
          </w:p>
        </w:tc>
      </w:tr>
      <w:tr>
        <w:tc>
          <w:tcPr>
            <w:tcW w:type="dxa" w:w="312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b/>
                <w:bCs/>
                <w:color w:val="0F172A"/>
                <w:sz w:val="22"/>
                <w:szCs w:val="22"/>
              </w:rPr>
              <w:t xml:space="preserve">ThriveXchange</w:t>
            </w:r>
          </w:p>
        </w:tc>
        <w:tc>
          <w:tcPr>
            <w:tcW w:type="dxa" w:w="624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0F172A"/>
                <w:sz w:val="22"/>
                <w:szCs w:val="22"/>
              </w:rPr>
              <w:t xml:space="preserve">Cross-border creative exchange format</w:t>
            </w:r>
          </w:p>
        </w:tc>
      </w:tr>
      <w:tr>
        <w:tc>
          <w:tcPr>
            <w:tcW w:type="dxa" w:w="312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b/>
                <w:bCs/>
                <w:color w:val="0F172A"/>
                <w:sz w:val="22"/>
                <w:szCs w:val="22"/>
              </w:rPr>
              <w:t xml:space="preserve">Thrive Master Class</w:t>
            </w:r>
          </w:p>
        </w:tc>
        <w:tc>
          <w:tcPr>
            <w:tcW w:type="dxa" w:w="624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0F172A"/>
                <w:sz w:val="22"/>
                <w:szCs w:val="22"/>
              </w:rPr>
              <w:t xml:space="preserve">Industry-led masterclasses for working creatives</w:t>
            </w:r>
          </w:p>
        </w:tc>
      </w:tr>
      <w:tr>
        <w:tc>
          <w:tcPr>
            <w:tcW w:type="dxa" w:w="312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b/>
                <w:bCs/>
                <w:color w:val="0F172A"/>
                <w:sz w:val="22"/>
                <w:szCs w:val="22"/>
              </w:rPr>
              <w:t xml:space="preserve">KeepThriveIN</w:t>
            </w:r>
          </w:p>
        </w:tc>
        <w:tc>
          <w:tcPr>
            <w:tcW w:type="dxa" w:w="624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0F172A"/>
                <w:sz w:val="22"/>
                <w:szCs w:val="22"/>
              </w:rPr>
              <w:t xml:space="preserve">Long-running content + community continuity series</w:t>
            </w:r>
          </w:p>
        </w:tc>
      </w:tr>
      <w:tr>
        <w:tc>
          <w:tcPr>
            <w:tcW w:type="dxa" w:w="312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b/>
                <w:bCs/>
                <w:color w:val="0F172A"/>
                <w:sz w:val="22"/>
                <w:szCs w:val="22"/>
              </w:rPr>
              <w:t xml:space="preserve">Cre8 48</w:t>
            </w:r>
          </w:p>
        </w:tc>
        <w:tc>
          <w:tcPr>
            <w:tcW w:type="dxa" w:w="624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0F172A"/>
                <w:sz w:val="22"/>
                <w:szCs w:val="22"/>
              </w:rPr>
              <w:t xml:space="preserve">48-hour creative challenges (natural fit for in-app challenges later)</w:t>
            </w:r>
          </w:p>
        </w:tc>
      </w:tr>
      <w:tr>
        <w:tc>
          <w:tcPr>
            <w:tcW w:type="dxa" w:w="312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b/>
                <w:bCs/>
                <w:color w:val="0F172A"/>
                <w:sz w:val="22"/>
                <w:szCs w:val="22"/>
              </w:rPr>
              <w:t xml:space="preserve">Keepcre8ing</w:t>
            </w:r>
          </w:p>
        </w:tc>
        <w:tc>
          <w:tcPr>
            <w:tcW w:type="dxa" w:w="624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0F172A"/>
                <w:sz w:val="22"/>
                <w:szCs w:val="22"/>
              </w:rPr>
              <w:t xml:space="preserve">Creative supplies e-commerce — paused, ready to resume on top of platform</w:t>
            </w:r>
          </w:p>
        </w:tc>
      </w:tr>
      <w:tr>
        <w:tc>
          <w:tcPr>
            <w:tcW w:type="dxa" w:w="312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b/>
                <w:bCs/>
                <w:color w:val="0F172A"/>
                <w:sz w:val="22"/>
                <w:szCs w:val="22"/>
              </w:rPr>
              <w:t xml:space="preserve">ThriveINNYC, ThriveX (Bali)</w:t>
            </w:r>
          </w:p>
        </w:tc>
        <w:tc>
          <w:tcPr>
            <w:tcW w:type="dxa" w:w="6240"/>
            <w:tcBorders>
              <w:top w:val="single" w:color="E2E8F0" w:sz="4"/>
              <w:left w:val="single" w:color="E2E8F0" w:sz="4"/>
              <w:bottom w:val="single" w:color="E2E8F0" w:sz="4"/>
              <w:right w:val="single" w:color="E2E8F0" w:sz="4"/>
            </w:tcBorders>
            <w:tcMar>
              <w:top w:type="dxa" w:w="100"/>
              <w:left w:type="dxa" w:w="140"/>
              <w:bottom w:type="dxa" w:w="100"/>
              <w:right w:type="dxa" w:w="140"/>
            </w:tcMar>
          </w:tcPr>
          <w:p>
            <w:r>
              <w:rPr>
                <w:rFonts w:ascii="Calibri" w:cs="Calibri" w:eastAsia="Calibri" w:hAnsi="Calibri"/>
                <w:color w:val="0F172A"/>
                <w:sz w:val="22"/>
                <w:szCs w:val="22"/>
              </w:rPr>
              <w:t xml:space="preserve">Coming soon. ThriveX is positioned as the SXSW of Bali.</w:t>
            </w:r>
          </w:p>
        </w:tc>
      </w:tr>
    </w:tbl>
    <w:p>
      <w:pPr>
        <w:spacing w:after="120" w:line="320"/>
      </w:pPr>
      <w:r>
        <w:rPr>
          <w:rFonts w:ascii="Calibri" w:cs="Calibri" w:eastAsia="Calibri" w:hAnsi="Calibri"/>
          <w:color w:val="0F172A"/>
          <w:sz w:val="22"/>
          <w:szCs w:val="22"/>
        </w:rPr>
        <w:t xml:space="preserve"/>
      </w:r>
    </w:p>
    <w:p>
      <w:pPr>
        <w:pStyle w:val="Heading2"/>
        <w:spacing w:after="140" w:before="280"/>
      </w:pPr>
      <w:r>
        <w:rPr>
          <w:rFonts w:ascii="Calibri" w:cs="Calibri" w:eastAsia="Calibri" w:hAnsi="Calibri"/>
          <w:b/>
          <w:bCs/>
          <w:color w:val="0F172A"/>
          <w:sz w:val="28"/>
          <w:szCs w:val="28"/>
        </w:rPr>
        <w:t xml:space="preserve">A.3 Owned Media</w:t>
      </w:r>
    </w:p>
    <w:p>
      <w:pPr>
        <w:pStyle w:val="ListParagraph"/>
        <w:numPr>
          <w:ilvl w:val="0"/>
          <w:numId w:val="2"/>
        </w:numPr>
        <w:spacing w:after="80"/>
      </w:pPr>
      <w:r>
        <w:rPr>
          <w:rFonts w:ascii="Calibri" w:cs="Calibri" w:eastAsia="Calibri" w:hAnsi="Calibri"/>
          <w:b/>
          <w:bCs/>
          <w:color w:val="0F172A"/>
          <w:sz w:val="22"/>
          <w:szCs w:val="22"/>
        </w:rPr>
        <w:t xml:space="preserve">ThriveIN Magazine — printed in Bali, distributed across 400+ locations</w:t>
      </w:r>
    </w:p>
    <w:p>
      <w:pPr>
        <w:pStyle w:val="ListParagraph"/>
        <w:numPr>
          <w:ilvl w:val="0"/>
          <w:numId w:val="2"/>
        </w:numPr>
        <w:spacing w:after="80"/>
      </w:pPr>
      <w:r>
        <w:rPr>
          <w:rFonts w:ascii="Calibri" w:cs="Calibri" w:eastAsia="Calibri" w:hAnsi="Calibri"/>
          <w:color w:val="0F172A"/>
          <w:sz w:val="22"/>
          <w:szCs w:val="22"/>
        </w:rPr>
        <w:t xml:space="preserve">Discover A Thriver Podcast — top creative professionals globally</w:t>
      </w:r>
    </w:p>
    <w:p>
      <w:pPr>
        <w:pStyle w:val="ListParagraph"/>
        <w:numPr>
          <w:ilvl w:val="0"/>
          <w:numId w:val="2"/>
        </w:numPr>
        <w:spacing w:after="80"/>
      </w:pPr>
      <w:r>
        <w:rPr>
          <w:rFonts w:ascii="Calibri" w:cs="Calibri" w:eastAsia="Calibri" w:hAnsi="Calibri"/>
          <w:color w:val="0F172A"/>
          <w:sz w:val="22"/>
          <w:szCs w:val="22"/>
        </w:rPr>
        <w:t xml:space="preserve">Active community channels across all chapter regions</w:t>
      </w:r>
    </w:p>
    <w:p>
      <w:pPr>
        <w:pStyle w:val="Heading2"/>
        <w:spacing w:after="140" w:before="280"/>
      </w:pPr>
      <w:r>
        <w:rPr>
          <w:rFonts w:ascii="Calibri" w:cs="Calibri" w:eastAsia="Calibri" w:hAnsi="Calibri"/>
          <w:b/>
          <w:bCs/>
          <w:color w:val="0F172A"/>
          <w:sz w:val="28"/>
          <w:szCs w:val="28"/>
        </w:rPr>
        <w:t xml:space="preserve">A.4 The Network</w:t>
      </w:r>
    </w:p>
    <w:p>
      <w:pPr>
        <w:spacing w:after="120" w:line="320"/>
      </w:pPr>
      <w:r>
        <w:rPr>
          <w:rFonts w:ascii="Calibri" w:cs="Calibri" w:eastAsia="Calibri" w:hAnsi="Calibri"/>
          <w:color w:val="0F172A"/>
          <w:sz w:val="22"/>
          <w:szCs w:val="22"/>
        </w:rPr>
        <w:t xml:space="preserve">Direct contacts include: R City, Babey Drew, DJ Bliss, Benny D, Diana King, Protoje, Wayne Wonder, Wayans Brothers, Russell Simmons, Machel Montano. Plus Jane Owen PR, Sony Music, Universal, major talent agencies, SAE, government creative bodies. Grammy-nominated and Grammy-winning professionals + the people who work with them.</w:t>
      </w:r>
    </w:p>
    <w:p>
      <w:pPr>
        <w:spacing w:after="120" w:line="320"/>
      </w:pPr>
      <w:r>
        <w:rPr>
          <w:rFonts w:ascii="Calibri" w:cs="Calibri" w:eastAsia="Calibri" w:hAnsi="Calibri"/>
          <w:color w:val="0F172A"/>
          <w:sz w:val="22"/>
          <w:szCs w:val="22"/>
        </w:rPr>
        <w:t xml:space="preserve">Active footprint: Dubai, LA, Atlanta, New York, Bali, Geneva, Singapore / Asia, Australia, Caribbean, London, Netherlands, Belgium, Germany, Miami, Toronto.</w:t>
      </w:r>
    </w:p>
    <w:p>
      <w:pPr>
        <w:pBdr>
          <w:bottom w:val="single" w:color="E2E8F0" w:sz="6" w:space="1"/>
        </w:pBdr>
        <w:spacing w:after="200" w:before="200"/>
      </w:pPr>
      <w:r>
        <w:t xml:space="preserve"/>
      </w:r>
    </w:p>
    <w:p>
      <w:pPr>
        <w:pStyle w:val="Heading1"/>
        <w:spacing w:after="180" w:before="360"/>
      </w:pPr>
      <w:r>
        <w:rPr>
          <w:rFonts w:ascii="Calibri" w:cs="Calibri" w:eastAsia="Calibri" w:hAnsi="Calibri"/>
          <w:b/>
          <w:bCs/>
          <w:color w:val="5B6BF5"/>
          <w:sz w:val="36"/>
          <w:szCs w:val="36"/>
        </w:rPr>
        <w:t xml:space="preserve">Part B — Positioning &amp; Strategy</w:t>
      </w:r>
    </w:p>
    <w:p>
      <w:pPr>
        <w:pStyle w:val="Heading2"/>
        <w:spacing w:after="140" w:before="280"/>
      </w:pPr>
      <w:r>
        <w:rPr>
          <w:rFonts w:ascii="Calibri" w:cs="Calibri" w:eastAsia="Calibri" w:hAnsi="Calibri"/>
          <w:b/>
          <w:bCs/>
          <w:color w:val="0F172A"/>
          <w:sz w:val="28"/>
          <w:szCs w:val="28"/>
        </w:rPr>
        <w:t xml:space="preserve">The One-Liner</w:t>
      </w:r>
    </w:p>
    <w:p>
      <w:pPr>
        <w:pBdr>
          <w:left w:val="single" w:color="5B6BF5" w:sz="18" w:space="12"/>
        </w:pBdr>
        <w:spacing w:after="160" w:before="160"/>
        <w:ind w:left="360"/>
      </w:pPr>
      <w:r>
        <w:rPr>
          <w:rFonts w:ascii="Calibri" w:cs="Calibri" w:eastAsia="Calibri" w:hAnsi="Calibri"/>
          <w:i/>
          <w:iCs/>
          <w:color w:val="475569"/>
          <w:sz w:val="22"/>
          <w:szCs w:val="22"/>
        </w:rPr>
        <w:t xml:space="preserve">The Creative OS — IMDb meets LinkedIn meets Slack, built for the creative economy.</w:t>
      </w:r>
    </w:p>
    <w:p>
      <w:pPr>
        <w:pStyle w:val="Heading2"/>
        <w:spacing w:after="140" w:before="280"/>
      </w:pPr>
      <w:r>
        <w:rPr>
          <w:rFonts w:ascii="Calibri" w:cs="Calibri" w:eastAsia="Calibri" w:hAnsi="Calibri"/>
          <w:b/>
          <w:bCs/>
          <w:color w:val="0F172A"/>
          <w:sz w:val="28"/>
          <w:szCs w:val="28"/>
        </w:rPr>
        <w:t xml:space="preserve">Why 'Creative OS'</w:t>
      </w:r>
    </w:p>
    <w:p>
      <w:pPr>
        <w:pStyle w:val="ListParagraph"/>
        <w:numPr>
          <w:ilvl w:val="0"/>
          <w:numId w:val="2"/>
        </w:numPr>
        <w:spacing w:after="80"/>
      </w:pPr>
      <w:r>
        <w:rPr>
          <w:rFonts w:ascii="Calibri" w:cs="Calibri" w:eastAsia="Calibri" w:hAnsi="Calibri"/>
          <w:color w:val="0F172A"/>
          <w:sz w:val="22"/>
          <w:szCs w:val="22"/>
        </w:rPr>
        <w:t xml:space="preserve">Identity layer: Verified credits, smart-discovered profiles, EPK</w:t>
      </w:r>
    </w:p>
    <w:p>
      <w:pPr>
        <w:pStyle w:val="ListParagraph"/>
        <w:numPr>
          <w:ilvl w:val="0"/>
          <w:numId w:val="2"/>
        </w:numPr>
        <w:spacing w:after="80"/>
      </w:pPr>
      <w:r>
        <w:rPr>
          <w:rFonts w:ascii="Calibri" w:cs="Calibri" w:eastAsia="Calibri" w:hAnsi="Calibri"/>
          <w:color w:val="0F172A"/>
          <w:sz w:val="22"/>
          <w:szCs w:val="22"/>
        </w:rPr>
        <w:t xml:space="preserve">Work layer: Desk projects, deliverables, contracts, briefs</w:t>
      </w:r>
    </w:p>
    <w:p>
      <w:pPr>
        <w:pStyle w:val="ListParagraph"/>
        <w:numPr>
          <w:ilvl w:val="0"/>
          <w:numId w:val="2"/>
        </w:numPr>
        <w:spacing w:after="80"/>
      </w:pPr>
      <w:r>
        <w:rPr>
          <w:rFonts w:ascii="Calibri" w:cs="Calibri" w:eastAsia="Calibri" w:hAnsi="Calibri"/>
          <w:color w:val="0F172A"/>
          <w:sz w:val="22"/>
          <w:szCs w:val="22"/>
        </w:rPr>
        <w:t xml:space="preserve">Money layer: ThrivePay invoices, expenses, AI receipts, ThriveFund</w:t>
      </w:r>
    </w:p>
    <w:p>
      <w:pPr>
        <w:pStyle w:val="ListParagraph"/>
        <w:numPr>
          <w:ilvl w:val="0"/>
          <w:numId w:val="2"/>
        </w:numPr>
        <w:spacing w:after="80"/>
      </w:pPr>
      <w:r>
        <w:rPr>
          <w:rFonts w:ascii="Calibri" w:cs="Calibri" w:eastAsia="Calibri" w:hAnsi="Calibri"/>
          <w:color w:val="0F172A"/>
          <w:sz w:val="22"/>
          <w:szCs w:val="22"/>
        </w:rPr>
        <w:t xml:space="preserve">Network layer: Match, Discover, Events, Circles, ThriveCredits</w:t>
      </w:r>
    </w:p>
    <w:p>
      <w:pPr>
        <w:pStyle w:val="ListParagraph"/>
        <w:numPr>
          <w:ilvl w:val="0"/>
          <w:numId w:val="2"/>
        </w:numPr>
        <w:spacing w:after="80"/>
      </w:pPr>
      <w:r>
        <w:rPr>
          <w:rFonts w:ascii="Calibri" w:cs="Calibri" w:eastAsia="Calibri" w:hAnsi="Calibri"/>
          <w:color w:val="0F172A"/>
          <w:sz w:val="22"/>
          <w:szCs w:val="22"/>
        </w:rPr>
        <w:t xml:space="preserve">Distribution layer: Creator Sites, EPK, magazine, podcast, IRL events</w:t>
      </w:r>
    </w:p>
    <w:p>
      <w:pPr>
        <w:pStyle w:val="Heading2"/>
        <w:spacing w:after="140" w:before="280"/>
      </w:pPr>
      <w:r>
        <w:rPr>
          <w:rFonts w:ascii="Calibri" w:cs="Calibri" w:eastAsia="Calibri" w:hAnsi="Calibri"/>
          <w:b/>
          <w:bCs/>
          <w:color w:val="0F172A"/>
          <w:sz w:val="28"/>
          <w:szCs w:val="28"/>
        </w:rPr>
        <w:t xml:space="preserve">Monetization Model</w:t>
      </w:r>
    </w:p>
    <w:p>
      <w:pPr>
        <w:pStyle w:val="ListParagraph"/>
        <w:numPr>
          <w:ilvl w:val="0"/>
          <w:numId w:val="2"/>
        </w:numPr>
        <w:spacing w:after="80"/>
      </w:pPr>
      <w:r>
        <w:rPr>
          <w:rFonts w:ascii="Calibri" w:cs="Calibri" w:eastAsia="Calibri" w:hAnsi="Calibri"/>
          <w:b/>
          <w:bCs/>
          <w:color w:val="0F172A"/>
          <w:sz w:val="22"/>
          <w:szCs w:val="22"/>
        </w:rPr>
        <w:t xml:space="preserve">Subscription tiers: Spark (free), Creator, Creator+</w:t>
      </w:r>
    </w:p>
    <w:p>
      <w:pPr>
        <w:pStyle w:val="ListParagraph"/>
        <w:numPr>
          <w:ilvl w:val="0"/>
          <w:numId w:val="2"/>
        </w:numPr>
        <w:spacing w:after="80"/>
      </w:pPr>
      <w:r>
        <w:rPr>
          <w:rFonts w:ascii="Calibri" w:cs="Calibri" w:eastAsia="Calibri" w:hAnsi="Calibri"/>
          <w:color w:val="0F172A"/>
          <w:sz w:val="22"/>
          <w:szCs w:val="22"/>
        </w:rPr>
        <w:t xml:space="preserve">Founder Circle: $499 lifetime (capped, OG-only)</w:t>
      </w:r>
    </w:p>
    <w:p>
      <w:pPr>
        <w:pStyle w:val="ListParagraph"/>
        <w:numPr>
          <w:ilvl w:val="0"/>
          <w:numId w:val="2"/>
        </w:numPr>
        <w:spacing w:after="80"/>
      </w:pPr>
      <w:r>
        <w:rPr>
          <w:rFonts w:ascii="Calibri" w:cs="Calibri" w:eastAsia="Calibri" w:hAnsi="Calibri"/>
          <w:color w:val="0F172A"/>
          <w:sz w:val="22"/>
          <w:szCs w:val="22"/>
        </w:rPr>
        <w:t xml:space="preserve">Employer-Pays marketplace fee on Gigs (creative gets the full quote)</w:t>
      </w:r>
    </w:p>
    <w:p>
      <w:pPr>
        <w:pStyle w:val="ListParagraph"/>
        <w:numPr>
          <w:ilvl w:val="0"/>
          <w:numId w:val="2"/>
        </w:numPr>
        <w:spacing w:after="80"/>
      </w:pPr>
      <w:r>
        <w:rPr>
          <w:rFonts w:ascii="Calibri" w:cs="Calibri" w:eastAsia="Calibri" w:hAnsi="Calibri"/>
          <w:color w:val="0F172A"/>
          <w:sz w:val="22"/>
          <w:szCs w:val="22"/>
        </w:rPr>
        <w:t xml:space="preserve">ThrivePay tiered invoice limits</w:t>
      </w:r>
    </w:p>
    <w:p>
      <w:pPr>
        <w:pStyle w:val="ListParagraph"/>
        <w:numPr>
          <w:ilvl w:val="0"/>
          <w:numId w:val="2"/>
        </w:numPr>
        <w:spacing w:after="80"/>
      </w:pPr>
      <w:r>
        <w:rPr>
          <w:rFonts w:ascii="Calibri" w:cs="Calibri" w:eastAsia="Calibri" w:hAnsi="Calibri"/>
          <w:color w:val="0F172A"/>
          <w:sz w:val="22"/>
          <w:szCs w:val="22"/>
        </w:rPr>
        <w:t xml:space="preserve">ThriveFund platform fee on successful campaigns</w:t>
      </w:r>
    </w:p>
    <w:p>
      <w:pPr>
        <w:pBdr>
          <w:bottom w:val="single" w:color="E2E8F0" w:sz="6" w:space="1"/>
        </w:pBdr>
        <w:spacing w:after="200" w:before="200"/>
      </w:pPr>
      <w:r>
        <w:t xml:space="preserve"/>
      </w:r>
    </w:p>
    <w:p>
      <w:pPr>
        <w:pStyle w:val="Heading1"/>
        <w:spacing w:after="180" w:before="360"/>
      </w:pPr>
      <w:r>
        <w:rPr>
          <w:rFonts w:ascii="Calibri" w:cs="Calibri" w:eastAsia="Calibri" w:hAnsi="Calibri"/>
          <w:b/>
          <w:bCs/>
          <w:color w:val="5B6BF5"/>
          <w:sz w:val="36"/>
          <w:szCs w:val="36"/>
        </w:rPr>
        <w:t xml:space="preserve">Part C — Full Feature Inventory</w:t>
      </w:r>
    </w:p>
    <w:p>
      <w:pPr>
        <w:pStyle w:val="Heading2"/>
        <w:spacing w:after="140" w:before="280"/>
      </w:pPr>
      <w:r>
        <w:rPr>
          <w:rFonts w:ascii="Calibri" w:cs="Calibri" w:eastAsia="Calibri" w:hAnsi="Calibri"/>
          <w:b/>
          <w:bCs/>
          <w:color w:val="0F172A"/>
          <w:sz w:val="28"/>
          <w:szCs w:val="28"/>
        </w:rPr>
        <w:t xml:space="preserve">C.1 Identity &amp; Profile</w:t>
      </w:r>
    </w:p>
    <w:p>
      <w:pPr>
        <w:pStyle w:val="Heading3"/>
        <w:spacing w:after="100" w:before="200"/>
      </w:pPr>
      <w:r>
        <w:rPr>
          <w:rFonts w:ascii="Calibri" w:cs="Calibri" w:eastAsia="Calibri" w:hAnsi="Calibri"/>
          <w:b/>
          <w:bCs/>
          <w:color w:val="0F172A"/>
          <w:sz w:val="24"/>
          <w:szCs w:val="24"/>
        </w:rPr>
        <w:t xml:space="preserve">Smart Profile Discovery</w:t>
      </w:r>
    </w:p>
    <w:p>
      <w:pPr>
        <w:spacing w:after="120" w:line="320"/>
      </w:pPr>
      <w:r>
        <w:rPr>
          <w:rFonts w:ascii="Calibri" w:cs="Calibri" w:eastAsia="Calibri" w:hAnsi="Calibri"/>
          <w:color w:val="0F172A"/>
          <w:sz w:val="22"/>
          <w:szCs w:val="22"/>
        </w:rPr>
        <w:t xml:space="preserve">Enter a name → Firecrawl scrapes 60+ creative platforms in parallel (IMDb, Behance, SoundCloud, Spotify, Vimeo, Bandcamp, Linktree, Instagram bio, etc.). Gemini extracts a structured creative resume — credits, roles, links, bio. User reviews, claims, and verifies. Strict extractive model: no hallucinated history.</w:t>
      </w:r>
    </w:p>
    <w:p>
      <w:pPr>
        <w:pStyle w:val="Heading3"/>
        <w:spacing w:after="100" w:before="200"/>
      </w:pPr>
      <w:r>
        <w:rPr>
          <w:rFonts w:ascii="Calibri" w:cs="Calibri" w:eastAsia="Calibri" w:hAnsi="Calibri"/>
          <w:b/>
          <w:bCs/>
          <w:color w:val="0F172A"/>
          <w:sz w:val="24"/>
          <w:szCs w:val="24"/>
        </w:rPr>
        <w:t xml:space="preserve">ThriveIN Verified Credits (formerly ICDB)</w:t>
      </w:r>
    </w:p>
    <w:p>
      <w:pPr>
        <w:pStyle w:val="ListParagraph"/>
        <w:numPr>
          <w:ilvl w:val="0"/>
          <w:numId w:val="2"/>
        </w:numPr>
        <w:spacing w:after="80"/>
      </w:pPr>
      <w:r>
        <w:rPr>
          <w:rFonts w:ascii="Calibri" w:cs="Calibri" w:eastAsia="Calibri" w:hAnsi="Calibri"/>
          <w:color w:val="0F172A"/>
          <w:sz w:val="22"/>
          <w:szCs w:val="22"/>
        </w:rPr>
        <w:t xml:space="preserve">IMDb-style production roll-call pages with embedded native players</w:t>
      </w:r>
    </w:p>
    <w:p>
      <w:pPr>
        <w:pStyle w:val="ListParagraph"/>
        <w:numPr>
          <w:ilvl w:val="0"/>
          <w:numId w:val="2"/>
        </w:numPr>
        <w:spacing w:after="80"/>
      </w:pPr>
      <w:r>
        <w:rPr>
          <w:rFonts w:ascii="Calibri" w:cs="Calibri" w:eastAsia="Calibri" w:hAnsi="Calibri"/>
          <w:color w:val="0F172A"/>
          <w:sz w:val="22"/>
          <w:szCs w:val="22"/>
        </w:rPr>
        <w:t xml:space="preserve">Peer Vouching — Gold (verified collaborator) / Amber (network), ShieldCheck icon</w:t>
      </w:r>
    </w:p>
    <w:p>
      <w:pPr>
        <w:pStyle w:val="ListParagraph"/>
        <w:numPr>
          <w:ilvl w:val="0"/>
          <w:numId w:val="2"/>
        </w:numPr>
        <w:spacing w:after="80"/>
      </w:pPr>
      <w:r>
        <w:rPr>
          <w:rFonts w:ascii="Calibri" w:cs="Calibri" w:eastAsia="Calibri" w:hAnsi="Calibri"/>
          <w:color w:val="0F172A"/>
          <w:sz w:val="22"/>
          <w:szCs w:val="22"/>
        </w:rPr>
        <w:t xml:space="preserve">Smart keyword inference for category grouping</w:t>
      </w:r>
    </w:p>
    <w:p>
      <w:pPr>
        <w:pStyle w:val="ListParagraph"/>
        <w:numPr>
          <w:ilvl w:val="0"/>
          <w:numId w:val="2"/>
        </w:numPr>
        <w:spacing w:after="80"/>
      </w:pPr>
      <w:r>
        <w:rPr>
          <w:rFonts w:ascii="Calibri" w:cs="Calibri" w:eastAsia="Calibri" w:hAnsi="Calibri"/>
          <w:color w:val="0F172A"/>
          <w:sz w:val="22"/>
          <w:szCs w:val="22"/>
        </w:rPr>
        <w:t xml:space="preserve">Embeddable widget (HTML / Markdown / Shield.io badge)</w:t>
      </w:r>
    </w:p>
    <w:p>
      <w:pPr>
        <w:pStyle w:val="ListParagraph"/>
        <w:numPr>
          <w:ilvl w:val="0"/>
          <w:numId w:val="2"/>
        </w:numPr>
        <w:spacing w:after="80"/>
      </w:pPr>
      <w:r>
        <w:rPr>
          <w:rFonts w:ascii="Calibri" w:cs="Calibri" w:eastAsia="Calibri" w:hAnsi="Calibri"/>
          <w:color w:val="0F172A"/>
          <w:sz w:val="22"/>
          <w:szCs w:val="22"/>
        </w:rPr>
        <w:t xml:space="preserve">Collaboration Graph — tracks shared credits, builds Collabs tab</w:t>
      </w:r>
    </w:p>
    <w:p>
      <w:pPr>
        <w:pStyle w:val="Heading3"/>
        <w:spacing w:after="100" w:before="200"/>
      </w:pPr>
      <w:r>
        <w:rPr>
          <w:rFonts w:ascii="Calibri" w:cs="Calibri" w:eastAsia="Calibri" w:hAnsi="Calibri"/>
          <w:b/>
          <w:bCs/>
          <w:color w:val="0F172A"/>
          <w:sz w:val="24"/>
          <w:szCs w:val="24"/>
        </w:rPr>
        <w:t xml:space="preserve">Scout &amp; Claim</w:t>
      </w:r>
    </w:p>
    <w:p>
      <w:pPr>
        <w:spacing w:after="120" w:line="320"/>
      </w:pPr>
      <w:r>
        <w:rPr>
          <w:rFonts w:ascii="Calibri" w:cs="Calibri" w:eastAsia="Calibri" w:hAnsi="Calibri"/>
          <w:color w:val="0F172A"/>
          <w:sz w:val="22"/>
          <w:szCs w:val="22"/>
        </w:rPr>
        <w:t xml:space="preserve">Anyone can scout an unclaimed profile and add credits. When that person claims, they inherit credits + scout attribution. Triple-layer fallback for share links.</w:t>
      </w:r>
    </w:p>
    <w:p>
      <w:pPr>
        <w:pStyle w:val="Heading3"/>
        <w:spacing w:after="100" w:before="200"/>
      </w:pPr>
      <w:r>
        <w:rPr>
          <w:rFonts w:ascii="Calibri" w:cs="Calibri" w:eastAsia="Calibri" w:hAnsi="Calibri"/>
          <w:b/>
          <w:bCs/>
          <w:color w:val="0F172A"/>
          <w:sz w:val="24"/>
          <w:szCs w:val="24"/>
        </w:rPr>
        <w:t xml:space="preserve">Profile Layout &amp; Trust</w:t>
      </w:r>
    </w:p>
    <w:p>
      <w:pPr>
        <w:pStyle w:val="ListParagraph"/>
        <w:numPr>
          <w:ilvl w:val="0"/>
          <w:numId w:val="2"/>
        </w:numPr>
        <w:spacing w:after="80"/>
      </w:pPr>
      <w:r>
        <w:rPr>
          <w:rFonts w:ascii="Calibri" w:cs="Calibri" w:eastAsia="Calibri" w:hAnsi="Calibri"/>
          <w:color w:val="0F172A"/>
          <w:sz w:val="22"/>
          <w:szCs w:val="22"/>
        </w:rPr>
        <w:t xml:space="preserve">Instagram-style portfolio-focused layout, metrics in drawer</w:t>
      </w:r>
    </w:p>
    <w:p>
      <w:pPr>
        <w:pStyle w:val="ListParagraph"/>
        <w:numPr>
          <w:ilvl w:val="0"/>
          <w:numId w:val="2"/>
        </w:numPr>
        <w:spacing w:after="80"/>
      </w:pPr>
      <w:r>
        <w:rPr>
          <w:rFonts w:ascii="Calibri" w:cs="Calibri" w:eastAsia="Calibri" w:hAnsi="Calibri"/>
          <w:color w:val="0F172A"/>
          <w:sz w:val="22"/>
          <w:szCs w:val="22"/>
        </w:rPr>
        <w:t xml:space="preserve">Rate Cards, Video Intros, descriptive empty states</w:t>
      </w:r>
    </w:p>
    <w:p>
      <w:pPr>
        <w:pStyle w:val="ListParagraph"/>
        <w:numPr>
          <w:ilvl w:val="0"/>
          <w:numId w:val="2"/>
        </w:numPr>
        <w:spacing w:after="80"/>
      </w:pPr>
      <w:r>
        <w:rPr>
          <w:rFonts w:ascii="Calibri" w:cs="Calibri" w:eastAsia="Calibri" w:hAnsi="Calibri"/>
          <w:color w:val="0F172A"/>
          <w:sz w:val="22"/>
          <w:szCs w:val="22"/>
        </w:rPr>
        <w:t xml:space="preserve">Profile Strength Indicator with hidden-fields logic</w:t>
      </w:r>
    </w:p>
    <w:p>
      <w:pPr>
        <w:pStyle w:val="ListParagraph"/>
        <w:numPr>
          <w:ilvl w:val="0"/>
          <w:numId w:val="2"/>
        </w:numPr>
        <w:spacing w:after="80"/>
      </w:pPr>
      <w:r>
        <w:rPr>
          <w:rFonts w:ascii="Calibri" w:cs="Calibri" w:eastAsia="Calibri" w:hAnsi="Calibri"/>
          <w:color w:val="0F172A"/>
          <w:sz w:val="22"/>
          <w:szCs w:val="22"/>
        </w:rPr>
        <w:t xml:space="preserve">Hero metadata hides empty ratings/nudges contextually</w:t>
      </w:r>
    </w:p>
    <w:p>
      <w:pPr>
        <w:pStyle w:val="ListParagraph"/>
        <w:numPr>
          <w:ilvl w:val="0"/>
          <w:numId w:val="2"/>
        </w:numPr>
        <w:spacing w:after="80"/>
      </w:pPr>
      <w:r>
        <w:rPr>
          <w:rFonts w:ascii="Calibri" w:cs="Calibri" w:eastAsia="Calibri" w:hAnsi="Calibri"/>
          <w:color w:val="0F172A"/>
          <w:sz w:val="22"/>
          <w:szCs w:val="22"/>
        </w:rPr>
        <w:t xml:space="preserve">115+ specialized roles, 160+ skills (sub_roles array — 'Multi-Creative' deprecated)</w:t>
      </w:r>
    </w:p>
    <w:p>
      <w:pPr>
        <w:pStyle w:val="ListParagraph"/>
        <w:numPr>
          <w:ilvl w:val="0"/>
          <w:numId w:val="2"/>
        </w:numPr>
        <w:spacing w:after="80"/>
      </w:pPr>
      <w:r>
        <w:rPr>
          <w:rFonts w:ascii="Calibri" w:cs="Calibri" w:eastAsia="Calibri" w:hAnsi="Calibri"/>
          <w:color w:val="0F172A"/>
          <w:sz w:val="22"/>
          <w:szCs w:val="22"/>
        </w:rPr>
        <w:t xml:space="preserve">2 / 25 / 100 GB storage tiers via DB trigger</w:t>
      </w:r>
    </w:p>
    <w:p>
      <w:pPr>
        <w:pStyle w:val="Heading3"/>
        <w:spacing w:after="100" w:before="200"/>
      </w:pPr>
      <w:r>
        <w:rPr>
          <w:rFonts w:ascii="Calibri" w:cs="Calibri" w:eastAsia="Calibri" w:hAnsi="Calibri"/>
          <w:b/>
          <w:bCs/>
          <w:color w:val="0F172A"/>
          <w:sz w:val="24"/>
          <w:szCs w:val="24"/>
        </w:rPr>
        <w:t xml:space="preserve">Public Browsing &amp; Identity Masking</w:t>
      </w:r>
    </w:p>
    <w:p>
      <w:pPr>
        <w:spacing w:after="120" w:line="320"/>
      </w:pPr>
      <w:r>
        <w:rPr>
          <w:rFonts w:ascii="Calibri" w:cs="Calibri" w:eastAsia="Calibri" w:hAnsi="Calibri"/>
          <w:color w:val="0F172A"/>
          <w:sz w:val="22"/>
          <w:szCs w:val="22"/>
        </w:rPr>
        <w:t xml:space="preserve">Non-connected users see First Name + Initial. Public route uses public_profiles_safe view with hardened RLS. Soft-gating drives sign-up.</w:t>
      </w:r>
    </w:p>
    <w:p>
      <w:pPr>
        <w:pStyle w:val="Heading2"/>
        <w:spacing w:after="140" w:before="280"/>
      </w:pPr>
      <w:r>
        <w:rPr>
          <w:rFonts w:ascii="Calibri" w:cs="Calibri" w:eastAsia="Calibri" w:hAnsi="Calibri"/>
          <w:b/>
          <w:bCs/>
          <w:color w:val="0F172A"/>
          <w:sz w:val="28"/>
          <w:szCs w:val="28"/>
        </w:rPr>
        <w:t xml:space="preserve">C.2 Desk — Project Stack</w:t>
      </w:r>
    </w:p>
    <w:p>
      <w:pPr>
        <w:pStyle w:val="Heading3"/>
        <w:spacing w:after="100" w:before="200"/>
      </w:pPr>
      <w:r>
        <w:rPr>
          <w:rFonts w:ascii="Calibri" w:cs="Calibri" w:eastAsia="Calibri" w:hAnsi="Calibri"/>
          <w:b/>
          <w:bCs/>
          <w:color w:val="0F172A"/>
          <w:sz w:val="24"/>
          <w:szCs w:val="24"/>
        </w:rPr>
        <w:t xml:space="preserve">Smart Brief Builder</w:t>
      </w:r>
    </w:p>
    <w:p>
      <w:pPr>
        <w:spacing w:after="120" w:line="320"/>
      </w:pPr>
      <w:r>
        <w:rPr>
          <w:rFonts w:ascii="Calibri" w:cs="Calibri" w:eastAsia="Calibri" w:hAnsi="Calibri"/>
          <w:color w:val="0F172A"/>
          <w:sz w:val="22"/>
          <w:szCs w:val="22"/>
        </w:rPr>
        <w:t xml:space="preserve">Text, voice, doc, sheet input → extract-brief / elevate-brief edge function (Gemini) → review with assignee dropdowns → automatically creates deliverables, tasks, notes, and notifications.</w:t>
      </w:r>
    </w:p>
    <w:p>
      <w:pPr>
        <w:pStyle w:val="Heading3"/>
        <w:spacing w:after="100" w:before="200"/>
      </w:pPr>
      <w:r>
        <w:rPr>
          <w:rFonts w:ascii="Calibri" w:cs="Calibri" w:eastAsia="Calibri" w:hAnsi="Calibri"/>
          <w:b/>
          <w:bCs/>
          <w:color w:val="0F172A"/>
          <w:sz w:val="24"/>
          <w:szCs w:val="24"/>
        </w:rPr>
        <w:t xml:space="preserve">Voice-to-Task</w:t>
      </w:r>
    </w:p>
    <w:p>
      <w:pPr>
        <w:spacing w:after="120" w:line="320"/>
      </w:pPr>
      <w:r>
        <w:rPr>
          <w:rFonts w:ascii="Calibri" w:cs="Calibri" w:eastAsia="Calibri" w:hAnsi="Calibri"/>
          <w:color w:val="0F172A"/>
          <w:sz w:val="22"/>
          <w:szCs w:val="22"/>
        </w:rPr>
        <w:t xml:space="preserve">Mic FAB on Hub + Tasks composer. voice-to-task edge function (Gemini 2.5 flash) extracts title / due date / assignee with review sheet.</w:t>
      </w:r>
    </w:p>
    <w:p>
      <w:pPr>
        <w:pStyle w:val="Heading3"/>
        <w:spacing w:after="100" w:before="200"/>
      </w:pPr>
      <w:r>
        <w:rPr>
          <w:rFonts w:ascii="Calibri" w:cs="Calibri" w:eastAsia="Calibri" w:hAnsi="Calibri"/>
          <w:b/>
          <w:bCs/>
          <w:color w:val="0F172A"/>
          <w:sz w:val="24"/>
          <w:szCs w:val="24"/>
        </w:rPr>
        <w:t xml:space="preserve">Deliverables Kanban</w:t>
      </w:r>
    </w:p>
    <w:p>
      <w:pPr>
        <w:pStyle w:val="ListParagraph"/>
        <w:numPr>
          <w:ilvl w:val="0"/>
          <w:numId w:val="2"/>
        </w:numPr>
        <w:spacing w:after="80"/>
      </w:pPr>
      <w:r>
        <w:rPr>
          <w:rFonts w:ascii="Calibri" w:cs="Calibri" w:eastAsia="Calibri" w:hAnsi="Calibri"/>
          <w:color w:val="0F172A"/>
          <w:sz w:val="22"/>
          <w:szCs w:val="22"/>
        </w:rPr>
        <w:t xml:space="preserve">Moodboard thumbnails on cards (uses 'moodboard' jsonb column)</w:t>
      </w:r>
    </w:p>
    <w:p>
      <w:pPr>
        <w:pStyle w:val="ListParagraph"/>
        <w:numPr>
          <w:ilvl w:val="0"/>
          <w:numId w:val="2"/>
        </w:numPr>
        <w:spacing w:after="80"/>
      </w:pPr>
      <w:r>
        <w:rPr>
          <w:rFonts w:ascii="Calibri" w:cs="Calibri" w:eastAsia="Calibri" w:hAnsi="Calibri"/>
          <w:color w:val="0F172A"/>
          <w:sz w:val="22"/>
          <w:szCs w:val="22"/>
        </w:rPr>
        <w:t xml:space="preserve">Gallery in detail dialog</w:t>
      </w:r>
    </w:p>
    <w:p>
      <w:pPr>
        <w:pStyle w:val="ListParagraph"/>
        <w:numPr>
          <w:ilvl w:val="0"/>
          <w:numId w:val="2"/>
        </w:numPr>
        <w:spacing w:after="80"/>
      </w:pPr>
      <w:r>
        <w:rPr>
          <w:rFonts w:ascii="Calibri" w:cs="Calibri" w:eastAsia="Calibri" w:hAnsi="Calibri"/>
          <w:color w:val="0F172A"/>
          <w:sz w:val="22"/>
          <w:szCs w:val="22"/>
        </w:rPr>
        <w:t xml:space="preserve">Creative WIP uploads to project-files bucket</w:t>
      </w:r>
    </w:p>
    <w:p>
      <w:pPr>
        <w:pStyle w:val="ListParagraph"/>
        <w:numPr>
          <w:ilvl w:val="0"/>
          <w:numId w:val="2"/>
        </w:numPr>
        <w:spacing w:after="80"/>
      </w:pPr>
      <w:r>
        <w:rPr>
          <w:rFonts w:ascii="Calibri" w:cs="Calibri" w:eastAsia="Calibri" w:hAnsi="Calibri"/>
          <w:color w:val="0F172A"/>
          <w:sz w:val="22"/>
          <w:szCs w:val="22"/>
        </w:rPr>
        <w:t xml:space="preserve">DB trigger notifies non-uploader collaborators on moodboard growth</w:t>
      </w:r>
    </w:p>
    <w:p>
      <w:pPr>
        <w:pStyle w:val="Heading3"/>
        <w:spacing w:after="100" w:before="200"/>
      </w:pPr>
      <w:r>
        <w:rPr>
          <w:rFonts w:ascii="Calibri" w:cs="Calibri" w:eastAsia="Calibri" w:hAnsi="Calibri"/>
          <w:b/>
          <w:bCs/>
          <w:color w:val="0F172A"/>
          <w:sz w:val="24"/>
          <w:szCs w:val="24"/>
        </w:rPr>
        <w:t xml:space="preserve">Project Copilot</w:t>
      </w:r>
    </w:p>
    <w:p>
      <w:pPr>
        <w:pStyle w:val="ListParagraph"/>
        <w:numPr>
          <w:ilvl w:val="0"/>
          <w:numId w:val="2"/>
        </w:numPr>
        <w:spacing w:after="80"/>
      </w:pPr>
      <w:r>
        <w:rPr>
          <w:rFonts w:ascii="Calibri" w:cs="Calibri" w:eastAsia="Calibri" w:hAnsi="Calibri"/>
          <w:color w:val="0F172A"/>
          <w:sz w:val="22"/>
          <w:szCs w:val="22"/>
        </w:rPr>
        <w:t xml:space="preserve">Risk Analyzer — flags scope, timeline, dependency risks</w:t>
      </w:r>
    </w:p>
    <w:p>
      <w:pPr>
        <w:pStyle w:val="ListParagraph"/>
        <w:numPr>
          <w:ilvl w:val="0"/>
          <w:numId w:val="2"/>
        </w:numPr>
        <w:spacing w:after="80"/>
      </w:pPr>
      <w:r>
        <w:rPr>
          <w:rFonts w:ascii="Calibri" w:cs="Calibri" w:eastAsia="Calibri" w:hAnsi="Calibri"/>
          <w:color w:val="0F172A"/>
          <w:sz w:val="22"/>
          <w:szCs w:val="22"/>
        </w:rPr>
        <w:t xml:space="preserve">Milestone Generator — auto-suggests milestones from brief</w:t>
      </w:r>
    </w:p>
    <w:p>
      <w:pPr>
        <w:pStyle w:val="ListParagraph"/>
        <w:numPr>
          <w:ilvl w:val="0"/>
          <w:numId w:val="2"/>
        </w:numPr>
        <w:spacing w:after="80"/>
      </w:pPr>
      <w:r>
        <w:rPr>
          <w:rFonts w:ascii="Calibri" w:cs="Calibri" w:eastAsia="Calibri" w:hAnsi="Calibri"/>
          <w:color w:val="0F172A"/>
          <w:sz w:val="22"/>
          <w:szCs w:val="22"/>
        </w:rPr>
        <w:t xml:space="preserve">Drift Detector — flags scope creep against original brief</w:t>
      </w:r>
    </w:p>
    <w:p>
      <w:pPr>
        <w:pStyle w:val="Heading3"/>
        <w:spacing w:after="100" w:before="200"/>
      </w:pPr>
      <w:r>
        <w:rPr>
          <w:rFonts w:ascii="Calibri" w:cs="Calibri" w:eastAsia="Calibri" w:hAnsi="Calibri"/>
          <w:b/>
          <w:bCs/>
          <w:color w:val="0F172A"/>
          <w:sz w:val="24"/>
          <w:szCs w:val="24"/>
        </w:rPr>
        <w:t xml:space="preserve">Project Flow &amp; Invites</w:t>
      </w:r>
    </w:p>
    <w:p>
      <w:pPr>
        <w:pStyle w:val="ListParagraph"/>
        <w:numPr>
          <w:ilvl w:val="0"/>
          <w:numId w:val="2"/>
        </w:numPr>
        <w:spacing w:after="80"/>
      </w:pPr>
      <w:r>
        <w:rPr>
          <w:rFonts w:ascii="Calibri" w:cs="Calibri" w:eastAsia="Calibri" w:hAnsi="Calibri"/>
          <w:color w:val="0F172A"/>
          <w:sz w:val="22"/>
          <w:szCs w:val="22"/>
        </w:rPr>
        <w:t xml:space="preserve">Persistent Next Step bar + horizontal stage timeline</w:t>
      </w:r>
    </w:p>
    <w:p>
      <w:pPr>
        <w:pStyle w:val="ListParagraph"/>
        <w:numPr>
          <w:ilvl w:val="0"/>
          <w:numId w:val="2"/>
        </w:numPr>
        <w:spacing w:after="80"/>
      </w:pPr>
      <w:r>
        <w:rPr>
          <w:rFonts w:ascii="Calibri" w:cs="Calibri" w:eastAsia="Calibri" w:hAnsi="Calibri"/>
          <w:color w:val="0F172A"/>
          <w:sz w:val="22"/>
          <w:szCs w:val="22"/>
        </w:rPr>
        <w:t xml:space="preserve">Hybrid derived + pinnable stage via projects.pinned_stage</w:t>
      </w:r>
    </w:p>
    <w:p>
      <w:pPr>
        <w:pStyle w:val="ListParagraph"/>
        <w:numPr>
          <w:ilvl w:val="0"/>
          <w:numId w:val="2"/>
        </w:numPr>
        <w:spacing w:after="80"/>
      </w:pPr>
      <w:r>
        <w:rPr>
          <w:rFonts w:ascii="Calibri" w:cs="Calibri" w:eastAsia="Calibri" w:hAnsi="Calibri"/>
          <w:color w:val="0F172A"/>
          <w:sz w:val="22"/>
          <w:szCs w:val="22"/>
        </w:rPr>
        <w:t xml:space="preserve">Role-aware invites (creative / client / collaborator)</w:t>
      </w:r>
    </w:p>
    <w:p>
      <w:pPr>
        <w:pStyle w:val="ListParagraph"/>
        <w:numPr>
          <w:ilvl w:val="0"/>
          <w:numId w:val="2"/>
        </w:numPr>
        <w:spacing w:after="80"/>
      </w:pPr>
      <w:r>
        <w:rPr>
          <w:rFonts w:ascii="Calibri" w:cs="Calibri" w:eastAsia="Calibri" w:hAnsi="Calibri"/>
          <w:color w:val="0F172A"/>
          <w:sz w:val="22"/>
          <w:szCs w:val="22"/>
        </w:rPr>
        <w:t xml:space="preserve">Inline accept banner on /desk/:id</w:t>
      </w:r>
    </w:p>
    <w:p>
      <w:pPr>
        <w:pStyle w:val="ListParagraph"/>
        <w:numPr>
          <w:ilvl w:val="0"/>
          <w:numId w:val="2"/>
        </w:numPr>
        <w:spacing w:after="80"/>
      </w:pPr>
      <w:r>
        <w:rPr>
          <w:rFonts w:ascii="Calibri" w:cs="Calibri" w:eastAsia="Calibri" w:hAnsi="Calibri"/>
          <w:color w:val="0F172A"/>
          <w:sz w:val="22"/>
          <w:szCs w:val="22"/>
        </w:rPr>
        <w:t xml:space="preserve">Add-to-Project from profile + chat</w:t>
      </w:r>
    </w:p>
    <w:p>
      <w:pPr>
        <w:pStyle w:val="Heading3"/>
        <w:spacing w:after="100" w:before="200"/>
      </w:pPr>
      <w:r>
        <w:rPr>
          <w:rFonts w:ascii="Calibri" w:cs="Calibri" w:eastAsia="Calibri" w:hAnsi="Calibri"/>
          <w:b/>
          <w:bCs/>
          <w:color w:val="0F172A"/>
          <w:sz w:val="24"/>
          <w:szCs w:val="24"/>
        </w:rPr>
        <w:t xml:space="preserve">Hybrid Blockchain Contracts</w:t>
      </w:r>
    </w:p>
    <w:p>
      <w:pPr>
        <w:spacing w:after="120" w:line="320"/>
      </w:pPr>
      <w:r>
        <w:rPr>
          <w:rFonts w:ascii="Calibri" w:cs="Calibri" w:eastAsia="Calibri" w:hAnsi="Calibri"/>
          <w:color w:val="0F172A"/>
          <w:sz w:val="22"/>
          <w:szCs w:val="22"/>
        </w:rPr>
        <w:t xml:space="preserve">Phase 1: SHA-256 internal hashing of contract terms for tamper-evidence. Future phase: optional on-chain notarization.</w:t>
      </w:r>
    </w:p>
    <w:p>
      <w:pPr>
        <w:pStyle w:val="Heading2"/>
        <w:spacing w:after="140" w:before="280"/>
      </w:pPr>
      <w:r>
        <w:rPr>
          <w:rFonts w:ascii="Calibri" w:cs="Calibri" w:eastAsia="Calibri" w:hAnsi="Calibri"/>
          <w:b/>
          <w:bCs/>
          <w:color w:val="0F172A"/>
          <w:sz w:val="28"/>
          <w:szCs w:val="28"/>
        </w:rPr>
        <w:t xml:space="preserve">C.3 Match &amp; Discover</w:t>
      </w:r>
    </w:p>
    <w:p>
      <w:pPr>
        <w:pStyle w:val="Heading3"/>
        <w:spacing w:after="100" w:before="200"/>
      </w:pPr>
      <w:r>
        <w:rPr>
          <w:rFonts w:ascii="Calibri" w:cs="Calibri" w:eastAsia="Calibri" w:hAnsi="Calibri"/>
          <w:b/>
          <w:bCs/>
          <w:color w:val="0F172A"/>
          <w:sz w:val="24"/>
          <w:szCs w:val="24"/>
        </w:rPr>
        <w:t xml:space="preserve">Match Hub</w:t>
      </w:r>
    </w:p>
    <w:p>
      <w:pPr>
        <w:pStyle w:val="ListParagraph"/>
        <w:numPr>
          <w:ilvl w:val="0"/>
          <w:numId w:val="2"/>
        </w:numPr>
        <w:spacing w:after="80"/>
      </w:pPr>
      <w:r>
        <w:rPr>
          <w:rFonts w:ascii="Calibri" w:cs="Calibri" w:eastAsia="Calibri" w:hAnsi="Calibri"/>
          <w:color w:val="0F172A"/>
          <w:sz w:val="22"/>
          <w:szCs w:val="22"/>
        </w:rPr>
        <w:t xml:space="preserve">Hinge-style one-card swipe (no gigs on map — separated by design)</w:t>
      </w:r>
    </w:p>
    <w:p>
      <w:pPr>
        <w:pStyle w:val="ListParagraph"/>
        <w:numPr>
          <w:ilvl w:val="0"/>
          <w:numId w:val="2"/>
        </w:numPr>
        <w:spacing w:after="80"/>
      </w:pPr>
      <w:r>
        <w:rPr>
          <w:rFonts w:ascii="Calibri" w:cs="Calibri" w:eastAsia="Calibri" w:hAnsi="Calibri"/>
          <w:color w:val="0F172A"/>
          <w:sz w:val="22"/>
          <w:szCs w:val="22"/>
        </w:rPr>
        <w:t xml:space="preserve">Tabs: Swipe, Browse, Network. ThriveCredits separated into its own surface</w:t>
      </w:r>
    </w:p>
    <w:p>
      <w:pPr>
        <w:pStyle w:val="ListParagraph"/>
        <w:numPr>
          <w:ilvl w:val="0"/>
          <w:numId w:val="2"/>
        </w:numPr>
        <w:spacing w:after="80"/>
      </w:pPr>
      <w:r>
        <w:rPr>
          <w:rFonts w:ascii="Calibri" w:cs="Calibri" w:eastAsia="Calibri" w:hAnsi="Calibri"/>
          <w:color w:val="0F172A"/>
          <w:sz w:val="22"/>
          <w:szCs w:val="22"/>
        </w:rPr>
        <w:t xml:space="preserve">Icebreakers SEND on tap (no second confirmation)</w:t>
      </w:r>
    </w:p>
    <w:p>
      <w:pPr>
        <w:pStyle w:val="ListParagraph"/>
        <w:numPr>
          <w:ilvl w:val="0"/>
          <w:numId w:val="2"/>
        </w:numPr>
        <w:spacing w:after="80"/>
      </w:pPr>
      <w:r>
        <w:rPr>
          <w:rFonts w:ascii="Calibri" w:cs="Calibri" w:eastAsia="Calibri" w:hAnsi="Calibri"/>
          <w:color w:val="0F172A"/>
          <w:sz w:val="22"/>
          <w:szCs w:val="22"/>
        </w:rPr>
        <w:t xml:space="preserve">Weighted algorithm — skills, roles, location (Haversine distance)</w:t>
      </w:r>
    </w:p>
    <w:p>
      <w:pPr>
        <w:pStyle w:val="Heading3"/>
        <w:spacing w:after="100" w:before="200"/>
      </w:pPr>
      <w:r>
        <w:rPr>
          <w:rFonts w:ascii="Calibri" w:cs="Calibri" w:eastAsia="Calibri" w:hAnsi="Calibri"/>
          <w:b/>
          <w:bCs/>
          <w:color w:val="0F172A"/>
          <w:sz w:val="24"/>
          <w:szCs w:val="24"/>
        </w:rPr>
        <w:t xml:space="preserve">Discover (merged Nearby + Events)</w:t>
      </w:r>
    </w:p>
    <w:p>
      <w:pPr>
        <w:pStyle w:val="ListParagraph"/>
        <w:numPr>
          <w:ilvl w:val="0"/>
          <w:numId w:val="2"/>
        </w:numPr>
        <w:spacing w:after="80"/>
      </w:pPr>
      <w:r>
        <w:rPr>
          <w:rFonts w:ascii="Calibri" w:cs="Calibri" w:eastAsia="Calibri" w:hAnsi="Calibri"/>
          <w:color w:val="0F172A"/>
          <w:sz w:val="22"/>
          <w:szCs w:val="22"/>
        </w:rPr>
        <w:t xml:space="preserve">Mapbox-powered. Country → City/State hierarchy</w:t>
      </w:r>
    </w:p>
    <w:p>
      <w:pPr>
        <w:pStyle w:val="ListParagraph"/>
        <w:numPr>
          <w:ilvl w:val="0"/>
          <w:numId w:val="2"/>
        </w:numPr>
        <w:spacing w:after="80"/>
      </w:pPr>
      <w:r>
        <w:rPr>
          <w:rFonts w:ascii="Calibri" w:cs="Calibri" w:eastAsia="Calibri" w:hAnsi="Calibri"/>
          <w:color w:val="0F172A"/>
          <w:sz w:val="22"/>
          <w:szCs w:val="22"/>
        </w:rPr>
        <w:t xml:space="preserve">Knowledge Cards, resilient fuzzy match</w:t>
      </w:r>
    </w:p>
    <w:p>
      <w:pPr>
        <w:pStyle w:val="ListParagraph"/>
        <w:numPr>
          <w:ilvl w:val="0"/>
          <w:numId w:val="2"/>
        </w:numPr>
        <w:spacing w:after="80"/>
      </w:pPr>
      <w:r>
        <w:rPr>
          <w:rFonts w:ascii="Calibri" w:cs="Calibri" w:eastAsia="Calibri" w:hAnsi="Calibri"/>
          <w:color w:val="0F172A"/>
          <w:sz w:val="22"/>
          <w:szCs w:val="22"/>
        </w:rPr>
        <w:t xml:space="preserve">Block / report on cards. Map masks non-connected users</w:t>
      </w:r>
    </w:p>
    <w:p>
      <w:pPr>
        <w:pStyle w:val="Heading3"/>
        <w:spacing w:after="100" w:before="200"/>
      </w:pPr>
      <w:r>
        <w:rPr>
          <w:rFonts w:ascii="Calibri" w:cs="Calibri" w:eastAsia="Calibri" w:hAnsi="Calibri"/>
          <w:b/>
          <w:bCs/>
          <w:color w:val="0F172A"/>
          <w:sz w:val="24"/>
          <w:szCs w:val="24"/>
        </w:rPr>
        <w:t xml:space="preserve">AI Talent Finder</w:t>
      </w:r>
    </w:p>
    <w:p>
      <w:pPr>
        <w:spacing w:after="120" w:line="320"/>
      </w:pPr>
      <w:r>
        <w:rPr>
          <w:rFonts w:ascii="Calibri" w:cs="Calibri" w:eastAsia="Calibri" w:hAnsi="Calibri"/>
          <w:color w:val="0F172A"/>
          <w:sz w:val="22"/>
          <w:szCs w:val="22"/>
        </w:rPr>
        <w:t xml:space="preserve">LLM recruitment tool — describe who you need in plain English; results convert to a Gig post in one click.</w:t>
      </w:r>
    </w:p>
    <w:p>
      <w:pPr>
        <w:pStyle w:val="Heading2"/>
        <w:spacing w:after="140" w:before="280"/>
      </w:pPr>
      <w:r>
        <w:rPr>
          <w:rFonts w:ascii="Calibri" w:cs="Calibri" w:eastAsia="Calibri" w:hAnsi="Calibri"/>
          <w:b/>
          <w:bCs/>
          <w:color w:val="0F172A"/>
          <w:sz w:val="28"/>
          <w:szCs w:val="28"/>
        </w:rPr>
        <w:t xml:space="preserve">C.4 Gigs</w:t>
      </w:r>
    </w:p>
    <w:p>
      <w:pPr>
        <w:pStyle w:val="ListParagraph"/>
        <w:numPr>
          <w:ilvl w:val="0"/>
          <w:numId w:val="2"/>
        </w:numPr>
        <w:spacing w:after="80"/>
      </w:pPr>
      <w:r>
        <w:rPr>
          <w:rFonts w:ascii="Calibri" w:cs="Calibri" w:eastAsia="Calibri" w:hAnsi="Calibri"/>
          <w:color w:val="0F172A"/>
          <w:sz w:val="22"/>
          <w:szCs w:val="22"/>
        </w:rPr>
        <w:t xml:space="preserve">Hybrid posting: Paid + Exchange types</w:t>
      </w:r>
    </w:p>
    <w:p>
      <w:pPr>
        <w:pStyle w:val="ListParagraph"/>
        <w:numPr>
          <w:ilvl w:val="0"/>
          <w:numId w:val="2"/>
        </w:numPr>
        <w:spacing w:after="80"/>
      </w:pPr>
      <w:r>
        <w:rPr>
          <w:rFonts w:ascii="Calibri" w:cs="Calibri" w:eastAsia="Calibri" w:hAnsi="Calibri"/>
          <w:color w:val="0F172A"/>
          <w:sz w:val="22"/>
          <w:szCs w:val="22"/>
        </w:rPr>
        <w:t xml:space="preserve">AI normalization for 'Type' and tags</w:t>
      </w:r>
    </w:p>
    <w:p>
      <w:pPr>
        <w:pStyle w:val="ListParagraph"/>
        <w:numPr>
          <w:ilvl w:val="0"/>
          <w:numId w:val="2"/>
        </w:numPr>
        <w:spacing w:after="80"/>
      </w:pPr>
      <w:r>
        <w:rPr>
          <w:rFonts w:ascii="Calibri" w:cs="Calibri" w:eastAsia="Calibri" w:hAnsi="Calibri"/>
          <w:color w:val="0F172A"/>
          <w:sz w:val="22"/>
          <w:szCs w:val="22"/>
        </w:rPr>
        <w:t xml:space="preserve">Centralized filter sheet</w:t>
      </w:r>
    </w:p>
    <w:p>
      <w:pPr>
        <w:pStyle w:val="ListParagraph"/>
        <w:numPr>
          <w:ilvl w:val="0"/>
          <w:numId w:val="2"/>
        </w:numPr>
        <w:spacing w:after="80"/>
      </w:pPr>
      <w:r>
        <w:rPr>
          <w:rFonts w:ascii="Calibri" w:cs="Calibri" w:eastAsia="Calibri" w:hAnsi="Calibri"/>
          <w:color w:val="0F172A"/>
          <w:sz w:val="22"/>
          <w:szCs w:val="22"/>
        </w:rPr>
        <w:t xml:space="preserve">JSON-LD schema for SEO</w:t>
      </w:r>
    </w:p>
    <w:p>
      <w:pPr>
        <w:pStyle w:val="ListParagraph"/>
        <w:numPr>
          <w:ilvl w:val="0"/>
          <w:numId w:val="2"/>
        </w:numPr>
        <w:spacing w:after="80"/>
      </w:pPr>
      <w:r>
        <w:rPr>
          <w:rFonts w:ascii="Calibri" w:cs="Calibri" w:eastAsia="Calibri" w:hAnsi="Calibri"/>
          <w:color w:val="0F172A"/>
          <w:sz w:val="22"/>
          <w:szCs w:val="22"/>
        </w:rPr>
        <w:t xml:space="preserve">Scout &amp; Claim on gigs (viral loop)</w:t>
      </w:r>
    </w:p>
    <w:p>
      <w:pPr>
        <w:pStyle w:val="ListParagraph"/>
        <w:numPr>
          <w:ilvl w:val="0"/>
          <w:numId w:val="2"/>
        </w:numPr>
        <w:spacing w:after="80"/>
      </w:pPr>
      <w:r>
        <w:rPr>
          <w:rFonts w:ascii="Calibri" w:cs="Calibri" w:eastAsia="Calibri" w:hAnsi="Calibri"/>
          <w:color w:val="0F172A"/>
          <w:sz w:val="22"/>
          <w:szCs w:val="22"/>
        </w:rPr>
        <w:t xml:space="preserve">Scout attribution shown without revealing scout identity</w:t>
      </w:r>
    </w:p>
    <w:p>
      <w:pPr>
        <w:pStyle w:val="ListParagraph"/>
        <w:numPr>
          <w:ilvl w:val="0"/>
          <w:numId w:val="2"/>
        </w:numPr>
        <w:spacing w:after="80"/>
      </w:pPr>
      <w:r>
        <w:rPr>
          <w:rFonts w:ascii="Calibri" w:cs="Calibri" w:eastAsia="Calibri" w:hAnsi="Calibri"/>
          <w:color w:val="0F172A"/>
          <w:sz w:val="22"/>
          <w:szCs w:val="22"/>
        </w:rPr>
        <w:t xml:space="preserve">Applicant review UI + transactional emails</w:t>
      </w:r>
    </w:p>
    <w:p>
      <w:pPr>
        <w:pStyle w:val="ListParagraph"/>
        <w:numPr>
          <w:ilvl w:val="0"/>
          <w:numId w:val="2"/>
        </w:numPr>
        <w:spacing w:after="80"/>
      </w:pPr>
      <w:r>
        <w:rPr>
          <w:rFonts w:ascii="Calibri" w:cs="Calibri" w:eastAsia="Calibri" w:hAnsi="Calibri"/>
          <w:color w:val="0F172A"/>
          <w:sz w:val="22"/>
          <w:szCs w:val="22"/>
        </w:rPr>
        <w:t xml:space="preserve">Static share pages via custom Vite plugin</w:t>
      </w:r>
    </w:p>
    <w:p>
      <w:pPr>
        <w:pStyle w:val="Heading2"/>
        <w:spacing w:after="140" w:before="280"/>
      </w:pPr>
      <w:r>
        <w:rPr>
          <w:rFonts w:ascii="Calibri" w:cs="Calibri" w:eastAsia="Calibri" w:hAnsi="Calibri"/>
          <w:b/>
          <w:bCs/>
          <w:color w:val="0F172A"/>
          <w:sz w:val="28"/>
          <w:szCs w:val="28"/>
        </w:rPr>
        <w:t xml:space="preserve">C.5 ThrivePay (Daily-Driver Fintech)</w:t>
      </w:r>
    </w:p>
    <w:p>
      <w:pPr>
        <w:pStyle w:val="ListParagraph"/>
        <w:numPr>
          <w:ilvl w:val="0"/>
          <w:numId w:val="2"/>
        </w:numPr>
        <w:spacing w:after="80"/>
      </w:pPr>
      <w:r>
        <w:rPr>
          <w:rFonts w:ascii="Calibri" w:cs="Calibri" w:eastAsia="Calibri" w:hAnsi="Calibri"/>
          <w:color w:val="0F172A"/>
          <w:sz w:val="22"/>
          <w:szCs w:val="22"/>
        </w:rPr>
        <w:t xml:space="preserve">Invoices, expenses, payment links</w:t>
      </w:r>
    </w:p>
    <w:p>
      <w:pPr>
        <w:pStyle w:val="ListParagraph"/>
        <w:numPr>
          <w:ilvl w:val="0"/>
          <w:numId w:val="2"/>
        </w:numPr>
        <w:spacing w:after="80"/>
      </w:pPr>
      <w:r>
        <w:rPr>
          <w:rFonts w:ascii="Calibri" w:cs="Calibri" w:eastAsia="Calibri" w:hAnsi="Calibri"/>
          <w:color w:val="0F172A"/>
          <w:sz w:val="22"/>
          <w:szCs w:val="22"/>
        </w:rPr>
        <w:t xml:space="preserve">AI Receipt Scanner (Gemini edge function + client-side compression)</w:t>
      </w:r>
    </w:p>
    <w:p>
      <w:pPr>
        <w:pStyle w:val="ListParagraph"/>
        <w:numPr>
          <w:ilvl w:val="0"/>
          <w:numId w:val="2"/>
        </w:numPr>
        <w:spacing w:after="80"/>
      </w:pPr>
      <w:r>
        <w:rPr>
          <w:rFonts w:ascii="Calibri" w:cs="Calibri" w:eastAsia="Calibri" w:hAnsi="Calibri"/>
          <w:color w:val="0F172A"/>
          <w:sz w:val="22"/>
          <w:szCs w:val="22"/>
        </w:rPr>
        <w:t xml:space="preserve">MoneyBrief hero on /thrivepay + compact MoneyBrief on Home</w:t>
      </w:r>
    </w:p>
    <w:p>
      <w:pPr>
        <w:pStyle w:val="ListParagraph"/>
        <w:numPr>
          <w:ilvl w:val="0"/>
          <w:numId w:val="2"/>
        </w:numPr>
        <w:spacing w:after="80"/>
      </w:pPr>
      <w:r>
        <w:rPr>
          <w:rFonts w:ascii="Calibri" w:cs="Calibri" w:eastAsia="Calibri" w:hAnsi="Calibri"/>
          <w:color w:val="0F172A"/>
          <w:sz w:val="22"/>
          <w:szCs w:val="22"/>
        </w:rPr>
        <w:t xml:space="preserve">MoneyStreakChip — daily streak from invoice/expense/receipt actions (record_money_action RPC)</w:t>
      </w:r>
    </w:p>
    <w:p>
      <w:pPr>
        <w:pStyle w:val="ListParagraph"/>
        <w:numPr>
          <w:ilvl w:val="0"/>
          <w:numId w:val="2"/>
        </w:numPr>
        <w:spacing w:after="80"/>
      </w:pPr>
      <w:r>
        <w:rPr>
          <w:rFonts w:ascii="Calibri" w:cs="Calibri" w:eastAsia="Calibri" w:hAnsi="Calibri"/>
          <w:color w:val="0F172A"/>
          <w:sz w:val="22"/>
          <w:szCs w:val="22"/>
        </w:rPr>
        <w:t xml:space="preserve">Weekly Money Insights</w:t>
      </w:r>
    </w:p>
    <w:p>
      <w:pPr>
        <w:pStyle w:val="ListParagraph"/>
        <w:numPr>
          <w:ilvl w:val="0"/>
          <w:numId w:val="2"/>
        </w:numPr>
        <w:spacing w:after="80"/>
      </w:pPr>
      <w:r>
        <w:rPr>
          <w:rFonts w:ascii="Calibri" w:cs="Calibri" w:eastAsia="Calibri" w:hAnsi="Calibri"/>
          <w:color w:val="0F172A"/>
          <w:sz w:val="22"/>
          <w:szCs w:val="22"/>
        </w:rPr>
        <w:t xml:space="preserve">Stripe (global) + PowerTranz SPI (Caribbean TTD/USD)</w:t>
      </w:r>
    </w:p>
    <w:p>
      <w:pPr>
        <w:pStyle w:val="ListParagraph"/>
        <w:numPr>
          <w:ilvl w:val="0"/>
          <w:numId w:val="2"/>
        </w:numPr>
        <w:spacing w:after="80"/>
      </w:pPr>
      <w:r>
        <w:rPr>
          <w:rFonts w:ascii="Calibri" w:cs="Calibri" w:eastAsia="Calibri" w:hAnsi="Calibri"/>
          <w:color w:val="0F172A"/>
          <w:sz w:val="22"/>
          <w:szCs w:val="22"/>
        </w:rPr>
        <w:t xml:space="preserve">Currency conversion edge function with 1h client cache, dual USD/TTD</w:t>
      </w:r>
    </w:p>
    <w:p>
      <w:pPr>
        <w:pStyle w:val="ListParagraph"/>
        <w:numPr>
          <w:ilvl w:val="0"/>
          <w:numId w:val="2"/>
        </w:numPr>
        <w:spacing w:after="80"/>
      </w:pPr>
      <w:r>
        <w:rPr>
          <w:rFonts w:ascii="Calibri" w:cs="Calibri" w:eastAsia="Calibri" w:hAnsi="Calibri"/>
          <w:color w:val="0F172A"/>
          <w:sz w:val="22"/>
          <w:szCs w:val="22"/>
        </w:rPr>
        <w:t xml:space="preserve">FIU compliance — check_transfer_limit RPC, scaling thresholds</w:t>
      </w:r>
    </w:p>
    <w:p>
      <w:pPr>
        <w:pStyle w:val="Heading2"/>
        <w:spacing w:after="140" w:before="280"/>
      </w:pPr>
      <w:r>
        <w:rPr>
          <w:rFonts w:ascii="Calibri" w:cs="Calibri" w:eastAsia="Calibri" w:hAnsi="Calibri"/>
          <w:b/>
          <w:bCs/>
          <w:color w:val="0F172A"/>
          <w:sz w:val="28"/>
          <w:szCs w:val="28"/>
        </w:rPr>
        <w:t xml:space="preserve">C.6 ThriveFund</w:t>
      </w:r>
    </w:p>
    <w:p>
      <w:pPr>
        <w:pStyle w:val="ListParagraph"/>
        <w:numPr>
          <w:ilvl w:val="0"/>
          <w:numId w:val="2"/>
        </w:numPr>
        <w:spacing w:after="80"/>
      </w:pPr>
      <w:r>
        <w:rPr>
          <w:rFonts w:ascii="Calibri" w:cs="Calibri" w:eastAsia="Calibri" w:hAnsi="Calibri"/>
          <w:color w:val="0F172A"/>
          <w:sz w:val="22"/>
          <w:szCs w:val="22"/>
        </w:rPr>
        <w:t xml:space="preserve">Community-funded creator campaigns</w:t>
      </w:r>
    </w:p>
    <w:p>
      <w:pPr>
        <w:pStyle w:val="ListParagraph"/>
        <w:numPr>
          <w:ilvl w:val="0"/>
          <w:numId w:val="2"/>
        </w:numPr>
        <w:spacing w:after="80"/>
      </w:pPr>
      <w:r>
        <w:rPr>
          <w:rFonts w:ascii="Calibri" w:cs="Calibri" w:eastAsia="Calibri" w:hAnsi="Calibri"/>
          <w:color w:val="0F172A"/>
          <w:sz w:val="22"/>
          <w:szCs w:val="22"/>
        </w:rPr>
        <w:t xml:space="preserve">Categories: gear, projects, travel, education</w:t>
      </w:r>
    </w:p>
    <w:p>
      <w:pPr>
        <w:pStyle w:val="ListParagraph"/>
        <w:numPr>
          <w:ilvl w:val="0"/>
          <w:numId w:val="2"/>
        </w:numPr>
        <w:spacing w:after="80"/>
      </w:pPr>
      <w:r>
        <w:rPr>
          <w:rFonts w:ascii="Calibri" w:cs="Calibri" w:eastAsia="Calibri" w:hAnsi="Calibri"/>
          <w:color w:val="0F172A"/>
          <w:sz w:val="22"/>
          <w:szCs w:val="22"/>
        </w:rPr>
        <w:t xml:space="preserve">Trust Panel + transparent fund flow</w:t>
      </w:r>
    </w:p>
    <w:p>
      <w:pPr>
        <w:pStyle w:val="ListParagraph"/>
        <w:numPr>
          <w:ilvl w:val="0"/>
          <w:numId w:val="2"/>
        </w:numPr>
        <w:spacing w:after="80"/>
      </w:pPr>
      <w:r>
        <w:rPr>
          <w:rFonts w:ascii="Calibri" w:cs="Calibri" w:eastAsia="Calibri" w:hAnsi="Calibri"/>
          <w:color w:val="0F172A"/>
          <w:sz w:val="22"/>
          <w:szCs w:val="22"/>
        </w:rPr>
        <w:t xml:space="preserve">Static share pages via campaign-share-pages Vite plugin</w:t>
      </w:r>
    </w:p>
    <w:p>
      <w:pPr>
        <w:pStyle w:val="Heading2"/>
        <w:spacing w:after="140" w:before="280"/>
      </w:pPr>
      <w:r>
        <w:rPr>
          <w:rFonts w:ascii="Calibri" w:cs="Calibri" w:eastAsia="Calibri" w:hAnsi="Calibri"/>
          <w:b/>
          <w:bCs/>
          <w:color w:val="0F172A"/>
          <w:sz w:val="28"/>
          <w:szCs w:val="28"/>
        </w:rPr>
        <w:t xml:space="preserve">C.7 Creator Sites &amp; EPK</w:t>
      </w:r>
    </w:p>
    <w:p>
      <w:pPr>
        <w:pStyle w:val="ListParagraph"/>
        <w:numPr>
          <w:ilvl w:val="0"/>
          <w:numId w:val="2"/>
        </w:numPr>
        <w:spacing w:after="80"/>
      </w:pPr>
      <w:r>
        <w:rPr>
          <w:rFonts w:ascii="Calibri" w:cs="Calibri" w:eastAsia="Calibri" w:hAnsi="Calibri"/>
          <w:color w:val="0F172A"/>
          <w:sz w:val="22"/>
          <w:szCs w:val="22"/>
        </w:rPr>
        <w:t xml:space="preserve">IDE-style website builder with section editor</w:t>
      </w:r>
    </w:p>
    <w:p>
      <w:pPr>
        <w:pStyle w:val="ListParagraph"/>
        <w:numPr>
          <w:ilvl w:val="0"/>
          <w:numId w:val="2"/>
        </w:numPr>
        <w:spacing w:after="80"/>
      </w:pPr>
      <w:r>
        <w:rPr>
          <w:rFonts w:ascii="Calibri" w:cs="Calibri" w:eastAsia="Calibri" w:hAnsi="Calibri"/>
          <w:color w:val="0F172A"/>
          <w:sz w:val="22"/>
          <w:szCs w:val="22"/>
        </w:rPr>
        <w:t xml:space="preserve">Custom domain DNS forwarding</w:t>
      </w:r>
    </w:p>
    <w:p>
      <w:pPr>
        <w:pStyle w:val="ListParagraph"/>
        <w:numPr>
          <w:ilvl w:val="0"/>
          <w:numId w:val="2"/>
        </w:numPr>
        <w:spacing w:after="80"/>
      </w:pPr>
      <w:r>
        <w:rPr>
          <w:rFonts w:ascii="Calibri" w:cs="Calibri" w:eastAsia="Calibri" w:hAnsi="Calibri"/>
          <w:color w:val="0F172A"/>
          <w:sz w:val="22"/>
          <w:szCs w:val="22"/>
        </w:rPr>
        <w:t xml:space="preserve">Site Analytics (Creator+ tier)</w:t>
      </w:r>
    </w:p>
    <w:p>
      <w:pPr>
        <w:pStyle w:val="ListParagraph"/>
        <w:numPr>
          <w:ilvl w:val="0"/>
          <w:numId w:val="2"/>
        </w:numPr>
        <w:spacing w:after="80"/>
      </w:pPr>
      <w:r>
        <w:rPr>
          <w:rFonts w:ascii="Calibri" w:cs="Calibri" w:eastAsia="Calibri" w:hAnsi="Calibri"/>
          <w:color w:val="0F172A"/>
          <w:sz w:val="22"/>
          <w:szCs w:val="22"/>
        </w:rPr>
        <w:t xml:space="preserve">EPK → multi-page PDF export (jsPDF)</w:t>
      </w:r>
    </w:p>
    <w:p>
      <w:pPr>
        <w:pStyle w:val="ListParagraph"/>
        <w:numPr>
          <w:ilvl w:val="0"/>
          <w:numId w:val="2"/>
        </w:numPr>
        <w:spacing w:after="80"/>
      </w:pPr>
      <w:r>
        <w:rPr>
          <w:rFonts w:ascii="Calibri" w:cs="Calibri" w:eastAsia="Calibri" w:hAnsi="Calibri"/>
          <w:color w:val="0F172A"/>
          <w:sz w:val="22"/>
          <w:szCs w:val="22"/>
        </w:rPr>
        <w:t xml:space="preserve">EPK reviews, footer CTA, share toolbar</w:t>
      </w:r>
    </w:p>
    <w:p>
      <w:pPr>
        <w:pStyle w:val="ListParagraph"/>
        <w:numPr>
          <w:ilvl w:val="0"/>
          <w:numId w:val="2"/>
        </w:numPr>
        <w:spacing w:after="80"/>
      </w:pPr>
      <w:r>
        <w:rPr>
          <w:rFonts w:ascii="Calibri" w:cs="Calibri" w:eastAsia="Calibri" w:hAnsi="Calibri"/>
          <w:color w:val="0F172A"/>
          <w:sz w:val="22"/>
          <w:szCs w:val="22"/>
        </w:rPr>
        <w:t xml:space="preserve">Native Web Share API integration</w:t>
      </w:r>
    </w:p>
    <w:p>
      <w:pPr>
        <w:pStyle w:val="ListParagraph"/>
        <w:numPr>
          <w:ilvl w:val="0"/>
          <w:numId w:val="2"/>
        </w:numPr>
        <w:spacing w:after="80"/>
      </w:pPr>
      <w:r>
        <w:rPr>
          <w:rFonts w:ascii="Calibri" w:cs="Calibri" w:eastAsia="Calibri" w:hAnsi="Calibri"/>
          <w:color w:val="0F172A"/>
          <w:sz w:val="22"/>
          <w:szCs w:val="22"/>
        </w:rPr>
        <w:t xml:space="preserve">Work With Me monetization layer (WhatsApp-style UI)</w:t>
      </w:r>
    </w:p>
    <w:p>
      <w:pPr>
        <w:pStyle w:val="Heading2"/>
        <w:spacing w:after="140" w:before="280"/>
      </w:pPr>
      <w:r>
        <w:rPr>
          <w:rFonts w:ascii="Calibri" w:cs="Calibri" w:eastAsia="Calibri" w:hAnsi="Calibri"/>
          <w:b/>
          <w:bCs/>
          <w:color w:val="0F172A"/>
          <w:sz w:val="28"/>
          <w:szCs w:val="28"/>
        </w:rPr>
        <w:t xml:space="preserve">C.8 Events &amp; IRL</w:t>
      </w:r>
    </w:p>
    <w:p>
      <w:pPr>
        <w:pStyle w:val="Heading3"/>
        <w:spacing w:after="100" w:before="200"/>
      </w:pPr>
      <w:r>
        <w:rPr>
          <w:rFonts w:ascii="Calibri" w:cs="Calibri" w:eastAsia="Calibri" w:hAnsi="Calibri"/>
          <w:b/>
          <w:bCs/>
          <w:color w:val="0F172A"/>
          <w:sz w:val="24"/>
          <w:szCs w:val="24"/>
        </w:rPr>
        <w:t xml:space="preserve">Lingo &amp; Guest Tools</w:t>
      </w:r>
    </w:p>
    <w:p>
      <w:pPr>
        <w:pStyle w:val="ListParagraph"/>
        <w:numPr>
          <w:ilvl w:val="0"/>
          <w:numId w:val="2"/>
        </w:numPr>
        <w:spacing w:after="80"/>
      </w:pPr>
      <w:r>
        <w:rPr>
          <w:rFonts w:ascii="Calibri" w:cs="Calibri" w:eastAsia="Calibri" w:hAnsi="Calibri"/>
          <w:color w:val="0F172A"/>
          <w:sz w:val="22"/>
          <w:szCs w:val="22"/>
        </w:rPr>
        <w:t xml:space="preserve">'What's on', 'Save my spot', 'Show my pass' (warm + human, never 'AI')</w:t>
      </w:r>
    </w:p>
    <w:p>
      <w:pPr>
        <w:pStyle w:val="ListParagraph"/>
        <w:numPr>
          <w:ilvl w:val="0"/>
          <w:numId w:val="2"/>
        </w:numPr>
        <w:spacing w:after="80"/>
      </w:pPr>
      <w:r>
        <w:rPr>
          <w:rFonts w:ascii="Calibri" w:cs="Calibri" w:eastAsia="Calibri" w:hAnsi="Calibri"/>
          <w:color w:val="0F172A"/>
          <w:sz w:val="22"/>
          <w:szCs w:val="22"/>
        </w:rPr>
        <w:t xml:space="preserve">Add to Calendar (.ics generated client-side)</w:t>
      </w:r>
    </w:p>
    <w:p>
      <w:pPr>
        <w:pStyle w:val="ListParagraph"/>
        <w:numPr>
          <w:ilvl w:val="0"/>
          <w:numId w:val="2"/>
        </w:numPr>
        <w:spacing w:after="80"/>
      </w:pPr>
      <w:r>
        <w:rPr>
          <w:rFonts w:ascii="Calibri" w:cs="Calibri" w:eastAsia="Calibri" w:hAnsi="Calibri"/>
          <w:color w:val="0F172A"/>
          <w:sz w:val="22"/>
          <w:szCs w:val="22"/>
        </w:rPr>
        <w:t xml:space="preserve">Get Directions deep-link (native maps)</w:t>
      </w:r>
    </w:p>
    <w:p>
      <w:pPr>
        <w:pStyle w:val="ListParagraph"/>
        <w:numPr>
          <w:ilvl w:val="0"/>
          <w:numId w:val="2"/>
        </w:numPr>
        <w:spacing w:after="80"/>
      </w:pPr>
      <w:r>
        <w:rPr>
          <w:rFonts w:ascii="Calibri" w:cs="Calibri" w:eastAsia="Calibri" w:hAnsi="Calibri"/>
          <w:color w:val="0F172A"/>
          <w:sz w:val="22"/>
          <w:szCs w:val="22"/>
        </w:rPr>
        <w:t xml:space="preserve">GuestPassDialog — boarding-pass-style QR</w:t>
      </w:r>
    </w:p>
    <w:p>
      <w:pPr>
        <w:pStyle w:val="Heading3"/>
        <w:spacing w:after="100" w:before="200"/>
      </w:pPr>
      <w:r>
        <w:rPr>
          <w:rFonts w:ascii="Calibri" w:cs="Calibri" w:eastAsia="Calibri" w:hAnsi="Calibri"/>
          <w:b/>
          <w:bCs/>
          <w:color w:val="0F172A"/>
          <w:sz w:val="24"/>
          <w:szCs w:val="24"/>
        </w:rPr>
        <w:t xml:space="preserve">Sharing &amp; Discovery</w:t>
      </w:r>
    </w:p>
    <w:p>
      <w:pPr>
        <w:pStyle w:val="ListParagraph"/>
        <w:numPr>
          <w:ilvl w:val="0"/>
          <w:numId w:val="2"/>
        </w:numPr>
        <w:spacing w:after="80"/>
      </w:pPr>
      <w:r>
        <w:rPr>
          <w:rFonts w:ascii="Calibri" w:cs="Calibri" w:eastAsia="Calibri" w:hAnsi="Calibri"/>
          <w:color w:val="0F172A"/>
          <w:sz w:val="22"/>
          <w:szCs w:val="22"/>
        </w:rPr>
        <w:t xml:space="preserve">?ref= attribution (event_share_clicks + jam_participants.referred_by)</w:t>
      </w:r>
    </w:p>
    <w:p>
      <w:pPr>
        <w:pStyle w:val="ListParagraph"/>
        <w:numPr>
          <w:ilvl w:val="0"/>
          <w:numId w:val="2"/>
        </w:numPr>
        <w:spacing w:after="80"/>
      </w:pPr>
      <w:r>
        <w:rPr>
          <w:rFonts w:ascii="Calibri" w:cs="Calibri" w:eastAsia="Calibri" w:hAnsi="Calibri"/>
          <w:color w:val="0F172A"/>
          <w:sz w:val="22"/>
          <w:szCs w:val="22"/>
        </w:rPr>
        <w:t xml:space="preserve">Dynamic OG image (event-og-image edge function)</w:t>
      </w:r>
    </w:p>
    <w:p>
      <w:pPr>
        <w:pStyle w:val="ListParagraph"/>
        <w:numPr>
          <w:ilvl w:val="0"/>
          <w:numId w:val="2"/>
        </w:numPr>
        <w:spacing w:after="80"/>
      </w:pPr>
      <w:r>
        <w:rPr>
          <w:rFonts w:ascii="Calibri" w:cs="Calibri" w:eastAsia="Calibri" w:hAnsi="Calibri"/>
          <w:color w:val="0F172A"/>
          <w:sz w:val="22"/>
          <w:szCs w:val="22"/>
        </w:rPr>
        <w:t xml:space="preserve">Live countdown, scarcity counter, host trust card</w:t>
      </w:r>
    </w:p>
    <w:p>
      <w:pPr>
        <w:pStyle w:val="Heading3"/>
        <w:spacing w:after="100" w:before="200"/>
      </w:pPr>
      <w:r>
        <w:rPr>
          <w:rFonts w:ascii="Calibri" w:cs="Calibri" w:eastAsia="Calibri" w:hAnsi="Calibri"/>
          <w:b/>
          <w:bCs/>
          <w:color w:val="0F172A"/>
          <w:sz w:val="24"/>
          <w:szCs w:val="24"/>
        </w:rPr>
        <w:t xml:space="preserve">On-Page &amp; Live</w:t>
      </w:r>
    </w:p>
    <w:p>
      <w:pPr>
        <w:pStyle w:val="ListParagraph"/>
        <w:numPr>
          <w:ilvl w:val="0"/>
          <w:numId w:val="2"/>
        </w:numPr>
        <w:spacing w:after="80"/>
      </w:pPr>
      <w:r>
        <w:rPr>
          <w:rFonts w:ascii="Calibri" w:cs="Calibri" w:eastAsia="Calibri" w:hAnsi="Calibri"/>
          <w:color w:val="0F172A"/>
          <w:sz w:val="22"/>
          <w:szCs w:val="22"/>
        </w:rPr>
        <w:t xml:space="preserve">Host-toggled group chat (creative_jams.group_chat_room_id → spark_rooms)</w:t>
      </w:r>
    </w:p>
    <w:p>
      <w:pPr>
        <w:pStyle w:val="ListParagraph"/>
        <w:numPr>
          <w:ilvl w:val="0"/>
          <w:numId w:val="2"/>
        </w:numPr>
        <w:spacing w:after="80"/>
      </w:pPr>
      <w:r>
        <w:rPr>
          <w:rFonts w:ascii="Calibri" w:cs="Calibri" w:eastAsia="Calibri" w:hAnsi="Calibri"/>
          <w:color w:val="0F172A"/>
          <w:sz w:val="22"/>
          <w:szCs w:val="22"/>
        </w:rPr>
        <w:t xml:space="preserve">Match-style guest roster with event-tagged Connect</w:t>
      </w:r>
    </w:p>
    <w:p>
      <w:pPr>
        <w:pStyle w:val="ListParagraph"/>
        <w:numPr>
          <w:ilvl w:val="0"/>
          <w:numId w:val="2"/>
        </w:numPr>
        <w:spacing w:after="80"/>
      </w:pPr>
      <w:r>
        <w:rPr>
          <w:rFonts w:ascii="Calibri" w:cs="Calibri" w:eastAsia="Calibri" w:hAnsi="Calibri"/>
          <w:color w:val="0F172A"/>
          <w:sz w:val="22"/>
          <w:szCs w:val="22"/>
        </w:rPr>
        <w:t xml:space="preserve">html5-qrcode check-in</w:t>
      </w:r>
    </w:p>
    <w:p>
      <w:pPr>
        <w:pStyle w:val="ListParagraph"/>
        <w:numPr>
          <w:ilvl w:val="0"/>
          <w:numId w:val="2"/>
        </w:numPr>
        <w:spacing w:after="80"/>
      </w:pPr>
      <w:r>
        <w:rPr>
          <w:rFonts w:ascii="Calibri" w:cs="Calibri" w:eastAsia="Calibri" w:hAnsi="Calibri"/>
          <w:color w:val="0F172A"/>
          <w:sz w:val="22"/>
          <w:szCs w:val="22"/>
        </w:rPr>
        <w:t xml:space="preserve">rsvp_to_event RPC + waitlist trigger</w:t>
      </w:r>
    </w:p>
    <w:p>
      <w:pPr>
        <w:pStyle w:val="ListParagraph"/>
        <w:numPr>
          <w:ilvl w:val="0"/>
          <w:numId w:val="2"/>
        </w:numPr>
        <w:spacing w:after="80"/>
      </w:pPr>
      <w:r>
        <w:rPr>
          <w:rFonts w:ascii="Calibri" w:cs="Calibri" w:eastAsia="Calibri" w:hAnsi="Calibri"/>
          <w:color w:val="0F172A"/>
          <w:sz w:val="22"/>
          <w:szCs w:val="22"/>
        </w:rPr>
        <w:t xml:space="preserve">event-reminders cron (24h / 1h / recap / 48h)</w:t>
      </w:r>
    </w:p>
    <w:p>
      <w:pPr>
        <w:pStyle w:val="ListParagraph"/>
        <w:numPr>
          <w:ilvl w:val="0"/>
          <w:numId w:val="2"/>
        </w:numPr>
        <w:spacing w:after="80"/>
      </w:pPr>
      <w:r>
        <w:rPr>
          <w:rFonts w:ascii="Calibri" w:cs="Calibri" w:eastAsia="Calibri" w:hAnsi="Calibri"/>
          <w:color w:val="0F172A"/>
          <w:sz w:val="22"/>
          <w:szCs w:val="22"/>
        </w:rPr>
        <w:t xml:space="preserve">Auto Event Host credit on completion</w:t>
      </w:r>
    </w:p>
    <w:p>
      <w:pPr>
        <w:pStyle w:val="ListParagraph"/>
        <w:numPr>
          <w:ilvl w:val="0"/>
          <w:numId w:val="2"/>
        </w:numPr>
        <w:spacing w:after="80"/>
      </w:pPr>
      <w:r>
        <w:rPr>
          <w:rFonts w:ascii="Calibri" w:cs="Calibri" w:eastAsia="Calibri" w:hAnsi="Calibri"/>
          <w:color w:val="0F172A"/>
          <w:sz w:val="22"/>
          <w:szCs w:val="22"/>
        </w:rPr>
        <w:t xml:space="preserve">Photo wall + recap emails</w:t>
      </w:r>
    </w:p>
    <w:p>
      <w:pPr>
        <w:pStyle w:val="Heading2"/>
        <w:spacing w:after="140" w:before="280"/>
      </w:pPr>
      <w:r>
        <w:rPr>
          <w:rFonts w:ascii="Calibri" w:cs="Calibri" w:eastAsia="Calibri" w:hAnsi="Calibri"/>
          <w:b/>
          <w:bCs/>
          <w:color w:val="0F172A"/>
          <w:sz w:val="28"/>
          <w:szCs w:val="28"/>
        </w:rPr>
        <w:t xml:space="preserve">C.9 Circles</w:t>
      </w:r>
    </w:p>
    <w:p>
      <w:pPr>
        <w:pStyle w:val="ListParagraph"/>
        <w:numPr>
          <w:ilvl w:val="0"/>
          <w:numId w:val="2"/>
        </w:numPr>
        <w:spacing w:after="80"/>
      </w:pPr>
      <w:r>
        <w:rPr>
          <w:rFonts w:ascii="Calibri" w:cs="Calibri" w:eastAsia="Calibri" w:hAnsi="Calibri"/>
          <w:color w:val="0F172A"/>
          <w:sz w:val="22"/>
          <w:szCs w:val="22"/>
        </w:rPr>
        <w:t xml:space="preserve">7-tab Hub at /circle/:id</w:t>
      </w:r>
    </w:p>
    <w:p>
      <w:pPr>
        <w:pStyle w:val="ListParagraph"/>
        <w:numPr>
          <w:ilvl w:val="0"/>
          <w:numId w:val="2"/>
        </w:numPr>
        <w:spacing w:after="80"/>
      </w:pPr>
      <w:r>
        <w:rPr>
          <w:rFonts w:ascii="Calibri" w:cs="Calibri" w:eastAsia="Calibri" w:hAnsi="Calibri"/>
          <w:color w:val="0F172A"/>
          <w:sz w:val="22"/>
          <w:szCs w:val="22"/>
        </w:rPr>
        <w:t xml:space="preserve">Chat at /circle/:id/chat</w:t>
      </w:r>
    </w:p>
    <w:p>
      <w:pPr>
        <w:pStyle w:val="ListParagraph"/>
        <w:numPr>
          <w:ilvl w:val="0"/>
          <w:numId w:val="2"/>
        </w:numPr>
        <w:spacing w:after="80"/>
      </w:pPr>
      <w:r>
        <w:rPr>
          <w:rFonts w:ascii="Calibri" w:cs="Calibri" w:eastAsia="Calibri" w:hAnsi="Calibri"/>
          <w:color w:val="0F172A"/>
          <w:sz w:val="22"/>
          <w:szCs w:val="22"/>
        </w:rPr>
        <w:t xml:space="preserve">Hamburger Create + conditional My Circles</w:t>
      </w:r>
    </w:p>
    <w:p>
      <w:pPr>
        <w:pStyle w:val="ListParagraph"/>
        <w:numPr>
          <w:ilvl w:val="0"/>
          <w:numId w:val="2"/>
        </w:numPr>
        <w:spacing w:after="80"/>
      </w:pPr>
      <w:r>
        <w:rPr>
          <w:rFonts w:ascii="Calibri" w:cs="Calibri" w:eastAsia="Calibri" w:hAnsi="Calibri"/>
          <w:color w:val="0F172A"/>
          <w:sz w:val="22"/>
          <w:szCs w:val="22"/>
        </w:rPr>
        <w:t xml:space="preserve">Note: top-level Communities surface is intentionally hidden</w:t>
      </w:r>
    </w:p>
    <w:p>
      <w:pPr>
        <w:pStyle w:val="Heading2"/>
        <w:spacing w:after="140" w:before="280"/>
      </w:pPr>
      <w:r>
        <w:rPr>
          <w:rFonts w:ascii="Calibri" w:cs="Calibri" w:eastAsia="Calibri" w:hAnsi="Calibri"/>
          <w:b/>
          <w:bCs/>
          <w:color w:val="0F172A"/>
          <w:sz w:val="28"/>
          <w:szCs w:val="28"/>
        </w:rPr>
        <w:t xml:space="preserve">C.10 Messaging</w:t>
      </w:r>
    </w:p>
    <w:p>
      <w:pPr>
        <w:pStyle w:val="ListParagraph"/>
        <w:numPr>
          <w:ilvl w:val="0"/>
          <w:numId w:val="2"/>
        </w:numPr>
        <w:spacing w:after="80"/>
      </w:pPr>
      <w:r>
        <w:rPr>
          <w:rFonts w:ascii="Calibri" w:cs="Calibri" w:eastAsia="Calibri" w:hAnsi="Calibri"/>
          <w:color w:val="0F172A"/>
          <w:sz w:val="22"/>
          <w:szCs w:val="22"/>
        </w:rPr>
        <w:t xml:space="preserve">Real-time chat (Supabase Realtime)</w:t>
      </w:r>
    </w:p>
    <w:p>
      <w:pPr>
        <w:pStyle w:val="ListParagraph"/>
        <w:numPr>
          <w:ilvl w:val="0"/>
          <w:numId w:val="2"/>
        </w:numPr>
        <w:spacing w:after="80"/>
      </w:pPr>
      <w:r>
        <w:rPr>
          <w:rFonts w:ascii="Calibri" w:cs="Calibri" w:eastAsia="Calibri" w:hAnsi="Calibri"/>
          <w:color w:val="0F172A"/>
          <w:sz w:val="22"/>
          <w:szCs w:val="22"/>
        </w:rPr>
        <w:t xml:space="preserve">Silent Decline pattern + Inbox Requests</w:t>
      </w:r>
    </w:p>
    <w:p>
      <w:pPr>
        <w:pStyle w:val="ListParagraph"/>
        <w:numPr>
          <w:ilvl w:val="0"/>
          <w:numId w:val="2"/>
        </w:numPr>
        <w:spacing w:after="80"/>
      </w:pPr>
      <w:r>
        <w:rPr>
          <w:rFonts w:ascii="Calibri" w:cs="Calibri" w:eastAsia="Calibri" w:hAnsi="Calibri"/>
          <w:color w:val="0F172A"/>
          <w:sz w:val="22"/>
          <w:szCs w:val="22"/>
        </w:rPr>
        <w:t xml:space="preserve">Mobile chat UI: flex-1 min-h-0, dynamic safe-area padding</w:t>
      </w:r>
    </w:p>
    <w:p>
      <w:pPr>
        <w:pStyle w:val="ListParagraph"/>
        <w:numPr>
          <w:ilvl w:val="0"/>
          <w:numId w:val="2"/>
        </w:numPr>
        <w:spacing w:after="80"/>
      </w:pPr>
      <w:r>
        <w:rPr>
          <w:rFonts w:ascii="Calibri" w:cs="Calibri" w:eastAsia="Calibri" w:hAnsi="Calibri"/>
          <w:color w:val="0F172A"/>
          <w:sz w:val="22"/>
          <w:szCs w:val="22"/>
        </w:rPr>
        <w:t xml:space="preserve">Message composer, bubble, header components</w:t>
      </w:r>
    </w:p>
    <w:p>
      <w:pPr>
        <w:pStyle w:val="Heading2"/>
        <w:spacing w:after="140" w:before="280"/>
      </w:pPr>
      <w:r>
        <w:rPr>
          <w:rFonts w:ascii="Calibri" w:cs="Calibri" w:eastAsia="Calibri" w:hAnsi="Calibri"/>
          <w:b/>
          <w:bCs/>
          <w:color w:val="0F172A"/>
          <w:sz w:val="28"/>
          <w:szCs w:val="28"/>
        </w:rPr>
        <w:t xml:space="preserve">C.11 Reputation &amp; Trust</w:t>
      </w:r>
    </w:p>
    <w:p>
      <w:pPr>
        <w:pStyle w:val="ListParagraph"/>
        <w:numPr>
          <w:ilvl w:val="0"/>
          <w:numId w:val="2"/>
        </w:numPr>
        <w:spacing w:after="80"/>
      </w:pPr>
      <w:r>
        <w:rPr>
          <w:rFonts w:ascii="Calibri" w:cs="Calibri" w:eastAsia="Calibri" w:hAnsi="Calibri"/>
          <w:color w:val="0F172A"/>
          <w:sz w:val="22"/>
          <w:szCs w:val="22"/>
        </w:rPr>
        <w:t xml:space="preserve">ThriveStatus — Career Tier + Network Role unified system</w:t>
      </w:r>
    </w:p>
    <w:p>
      <w:pPr>
        <w:pStyle w:val="ListParagraph"/>
        <w:numPr>
          <w:ilvl w:val="0"/>
          <w:numId w:val="2"/>
        </w:numPr>
        <w:spacing w:after="80"/>
      </w:pPr>
      <w:r>
        <w:rPr>
          <w:rFonts w:ascii="Calibri" w:cs="Calibri" w:eastAsia="Calibri" w:hAnsi="Calibri"/>
          <w:color w:val="0F172A"/>
          <w:sz w:val="22"/>
          <w:szCs w:val="22"/>
        </w:rPr>
        <w:t xml:space="preserve">ThriveCredits unified across collaborations</w:t>
      </w:r>
    </w:p>
    <w:p>
      <w:pPr>
        <w:pStyle w:val="ListParagraph"/>
        <w:numPr>
          <w:ilvl w:val="0"/>
          <w:numId w:val="2"/>
        </w:numPr>
        <w:spacing w:after="80"/>
      </w:pPr>
      <w:r>
        <w:rPr>
          <w:rFonts w:ascii="Calibri" w:cs="Calibri" w:eastAsia="Calibri" w:hAnsi="Calibri"/>
          <w:color w:val="0F172A"/>
          <w:sz w:val="22"/>
          <w:szCs w:val="22"/>
        </w:rPr>
        <w:t xml:space="preserve">Vouching System — peer trust signal</w:t>
      </w:r>
    </w:p>
    <w:p>
      <w:pPr>
        <w:pStyle w:val="ListParagraph"/>
        <w:numPr>
          <w:ilvl w:val="0"/>
          <w:numId w:val="2"/>
        </w:numPr>
        <w:spacing w:after="80"/>
      </w:pPr>
      <w:r>
        <w:rPr>
          <w:rFonts w:ascii="Calibri" w:cs="Calibri" w:eastAsia="Calibri" w:hAnsi="Calibri"/>
          <w:color w:val="0F172A"/>
          <w:sz w:val="22"/>
          <w:szCs w:val="22"/>
        </w:rPr>
        <w:t xml:space="preserve">Credit Chains — tag non-users to invite (viral)</w:t>
      </w:r>
    </w:p>
    <w:p>
      <w:pPr>
        <w:pStyle w:val="ListParagraph"/>
        <w:numPr>
          <w:ilvl w:val="0"/>
          <w:numId w:val="2"/>
        </w:numPr>
        <w:spacing w:after="80"/>
      </w:pPr>
      <w:r>
        <w:rPr>
          <w:rFonts w:ascii="Calibri" w:cs="Calibri" w:eastAsia="Calibri" w:hAnsi="Calibri"/>
          <w:color w:val="0F172A"/>
          <w:sz w:val="22"/>
          <w:szCs w:val="22"/>
        </w:rPr>
        <w:t xml:space="preserve">OG Cap locked at 135 → auto-promoted to founding_member</w:t>
      </w:r>
    </w:p>
    <w:p>
      <w:pPr>
        <w:pStyle w:val="Heading2"/>
        <w:spacing w:after="140" w:before="280"/>
      </w:pPr>
      <w:r>
        <w:rPr>
          <w:rFonts w:ascii="Calibri" w:cs="Calibri" w:eastAsia="Calibri" w:hAnsi="Calibri"/>
          <w:b/>
          <w:bCs/>
          <w:color w:val="0F172A"/>
          <w:sz w:val="28"/>
          <w:szCs w:val="28"/>
        </w:rPr>
        <w:t xml:space="preserve">C.12 Safety &amp; Moderation</w:t>
      </w:r>
    </w:p>
    <w:p>
      <w:pPr>
        <w:pStyle w:val="ListParagraph"/>
        <w:numPr>
          <w:ilvl w:val="0"/>
          <w:numId w:val="2"/>
        </w:numPr>
        <w:spacing w:after="80"/>
      </w:pPr>
      <w:r>
        <w:rPr>
          <w:rFonts w:ascii="Calibri" w:cs="Calibri" w:eastAsia="Calibri" w:hAnsi="Calibri"/>
          <w:color w:val="0F172A"/>
          <w:sz w:val="22"/>
          <w:szCs w:val="22"/>
        </w:rPr>
        <w:t xml:space="preserve">user_reports + user_blocks tables</w:t>
      </w:r>
    </w:p>
    <w:p>
      <w:pPr>
        <w:pStyle w:val="ListParagraph"/>
        <w:numPr>
          <w:ilvl w:val="0"/>
          <w:numId w:val="2"/>
        </w:numPr>
        <w:spacing w:after="80"/>
      </w:pPr>
      <w:r>
        <w:rPr>
          <w:rFonts w:ascii="Calibri" w:cs="Calibri" w:eastAsia="Calibri" w:hAnsi="Calibri"/>
          <w:color w:val="0F172A"/>
          <w:sz w:val="22"/>
          <w:szCs w:val="22"/>
        </w:rPr>
        <w:t xml:space="preserve">on_user_block trigger cleans connections</w:t>
      </w:r>
    </w:p>
    <w:p>
      <w:pPr>
        <w:pStyle w:val="ListParagraph"/>
        <w:numPr>
          <w:ilvl w:val="0"/>
          <w:numId w:val="2"/>
        </w:numPr>
        <w:spacing w:after="80"/>
      </w:pPr>
      <w:r>
        <w:rPr>
          <w:rFonts w:ascii="Calibri" w:cs="Calibri" w:eastAsia="Calibri" w:hAnsi="Calibri"/>
          <w:color w:val="0F172A"/>
          <w:sz w:val="22"/>
          <w:szCs w:val="22"/>
        </w:rPr>
        <w:t xml:space="preserve">Discover map privacy masking (name + avatar only for non-connected)</w:t>
      </w:r>
    </w:p>
    <w:p>
      <w:pPr>
        <w:pStyle w:val="ListParagraph"/>
        <w:numPr>
          <w:ilvl w:val="0"/>
          <w:numId w:val="2"/>
        </w:numPr>
        <w:spacing w:after="80"/>
      </w:pPr>
      <w:r>
        <w:rPr>
          <w:rFonts w:ascii="Calibri" w:cs="Calibri" w:eastAsia="Calibri" w:hAnsi="Calibri"/>
          <w:color w:val="0F172A"/>
          <w:sz w:val="22"/>
          <w:szCs w:val="22"/>
        </w:rPr>
        <w:t xml:space="preserve">Hardened access control via public_profiles_safe view</w:t>
      </w:r>
    </w:p>
    <w:p>
      <w:pPr>
        <w:pStyle w:val="ListParagraph"/>
        <w:numPr>
          <w:ilvl w:val="0"/>
          <w:numId w:val="2"/>
        </w:numPr>
        <w:spacing w:after="80"/>
      </w:pPr>
      <w:r>
        <w:rPr>
          <w:rFonts w:ascii="Calibri" w:cs="Calibri" w:eastAsia="Calibri" w:hAnsi="Calibri"/>
          <w:color w:val="0F172A"/>
          <w:sz w:val="22"/>
          <w:szCs w:val="22"/>
        </w:rPr>
        <w:t xml:space="preserve">Phone verification via Twilio (send-phone-otp limits + errors)</w:t>
      </w:r>
    </w:p>
    <w:p>
      <w:pPr>
        <w:pStyle w:val="Heading2"/>
        <w:spacing w:after="140" w:before="280"/>
      </w:pPr>
      <w:r>
        <w:rPr>
          <w:rFonts w:ascii="Calibri" w:cs="Calibri" w:eastAsia="Calibri" w:hAnsi="Calibri"/>
          <w:b/>
          <w:bCs/>
          <w:color w:val="0F172A"/>
          <w:sz w:val="28"/>
          <w:szCs w:val="28"/>
        </w:rPr>
        <w:t xml:space="preserve">C.13 Onboarding &amp; Activation</w:t>
      </w:r>
    </w:p>
    <w:p>
      <w:pPr>
        <w:pStyle w:val="ListParagraph"/>
        <w:numPr>
          <w:ilvl w:val="0"/>
          <w:numId w:val="2"/>
        </w:numPr>
        <w:spacing w:after="80"/>
      </w:pPr>
      <w:r>
        <w:rPr>
          <w:rFonts w:ascii="Calibri" w:cs="Calibri" w:eastAsia="Calibri" w:hAnsi="Calibri"/>
          <w:color w:val="0F172A"/>
          <w:sz w:val="22"/>
          <w:szCs w:val="22"/>
        </w:rPr>
        <w:t xml:space="preserve">AI-powered onboarding flow — hidden nav during setup, 25s timeout fallback</w:t>
      </w:r>
    </w:p>
    <w:p>
      <w:pPr>
        <w:pStyle w:val="ListParagraph"/>
        <w:numPr>
          <w:ilvl w:val="0"/>
          <w:numId w:val="2"/>
        </w:numPr>
        <w:spacing w:after="80"/>
      </w:pPr>
      <w:r>
        <w:rPr>
          <w:rFonts w:ascii="Calibri" w:cs="Calibri" w:eastAsia="Calibri" w:hAnsi="Calibri"/>
          <w:color w:val="0F172A"/>
          <w:sz w:val="22"/>
          <w:szCs w:val="22"/>
        </w:rPr>
        <w:t xml:space="preserve">welcomeMatch — auto-connect new users with founder</w:t>
      </w:r>
    </w:p>
    <w:p>
      <w:pPr>
        <w:pStyle w:val="ListParagraph"/>
        <w:numPr>
          <w:ilvl w:val="0"/>
          <w:numId w:val="2"/>
        </w:numPr>
        <w:spacing w:after="80"/>
      </w:pPr>
      <w:r>
        <w:rPr>
          <w:rFonts w:ascii="Calibri" w:cs="Calibri" w:eastAsia="Calibri" w:hAnsi="Calibri"/>
          <w:color w:val="0F172A"/>
          <w:sz w:val="22"/>
          <w:szCs w:val="22"/>
        </w:rPr>
        <w:t xml:space="preserve">Onboarding tour decoupled from discovery</w:t>
      </w:r>
    </w:p>
    <w:p>
      <w:pPr>
        <w:pStyle w:val="ListParagraph"/>
        <w:numPr>
          <w:ilvl w:val="0"/>
          <w:numId w:val="2"/>
        </w:numPr>
        <w:spacing w:after="80"/>
      </w:pPr>
      <w:r>
        <w:rPr>
          <w:rFonts w:ascii="Calibri" w:cs="Calibri" w:eastAsia="Calibri" w:hAnsi="Calibri"/>
          <w:color w:val="0F172A"/>
          <w:sz w:val="22"/>
          <w:szCs w:val="22"/>
        </w:rPr>
        <w:t xml:space="preserve">Primary intent system (Hire / Get Hired / Network / Build)</w:t>
      </w:r>
    </w:p>
    <w:p>
      <w:pPr>
        <w:pStyle w:val="ListParagraph"/>
        <w:numPr>
          <w:ilvl w:val="0"/>
          <w:numId w:val="2"/>
        </w:numPr>
        <w:spacing w:after="80"/>
      </w:pPr>
      <w:r>
        <w:rPr>
          <w:rFonts w:ascii="Calibri" w:cs="Calibri" w:eastAsia="Calibri" w:hAnsi="Calibri"/>
          <w:color w:val="0F172A"/>
          <w:sz w:val="22"/>
          <w:szCs w:val="22"/>
        </w:rPr>
        <w:t xml:space="preserve">QuickPostModal acquisition funnel + sessionStorage persistence</w:t>
      </w:r>
    </w:p>
    <w:p>
      <w:pPr>
        <w:pStyle w:val="Heading2"/>
        <w:spacing w:after="140" w:before="280"/>
      </w:pPr>
      <w:r>
        <w:rPr>
          <w:rFonts w:ascii="Calibri" w:cs="Calibri" w:eastAsia="Calibri" w:hAnsi="Calibri"/>
          <w:b/>
          <w:bCs/>
          <w:color w:val="0F172A"/>
          <w:sz w:val="28"/>
          <w:szCs w:val="28"/>
        </w:rPr>
        <w:t xml:space="preserve">C.14 Engagement &amp; Re-engagement</w:t>
      </w:r>
    </w:p>
    <w:p>
      <w:pPr>
        <w:pStyle w:val="ListParagraph"/>
        <w:numPr>
          <w:ilvl w:val="0"/>
          <w:numId w:val="2"/>
        </w:numPr>
        <w:spacing w:after="80"/>
      </w:pPr>
      <w:r>
        <w:rPr>
          <w:rFonts w:ascii="Calibri" w:cs="Calibri" w:eastAsia="Calibri" w:hAnsi="Calibri"/>
          <w:color w:val="0F172A"/>
          <w:sz w:val="22"/>
          <w:szCs w:val="22"/>
        </w:rPr>
        <w:t xml:space="preserve">Re-engagement cron at 10 AM UTC</w:t>
      </w:r>
    </w:p>
    <w:p>
      <w:pPr>
        <w:pStyle w:val="ListParagraph"/>
        <w:numPr>
          <w:ilvl w:val="0"/>
          <w:numId w:val="2"/>
        </w:numPr>
        <w:spacing w:after="80"/>
      </w:pPr>
      <w:r>
        <w:rPr>
          <w:rFonts w:ascii="Calibri" w:cs="Calibri" w:eastAsia="Calibri" w:hAnsi="Calibri"/>
          <w:color w:val="0F172A"/>
          <w:sz w:val="22"/>
          <w:szCs w:val="22"/>
        </w:rPr>
        <w:t xml:space="preserve">Postgres triggers on key events</w:t>
      </w:r>
    </w:p>
    <w:p>
      <w:pPr>
        <w:pStyle w:val="ListParagraph"/>
        <w:numPr>
          <w:ilvl w:val="0"/>
          <w:numId w:val="2"/>
        </w:numPr>
        <w:spacing w:after="80"/>
      </w:pPr>
      <w:r>
        <w:rPr>
          <w:rFonts w:ascii="Calibri" w:cs="Calibri" w:eastAsia="Calibri" w:hAnsi="Calibri"/>
          <w:color w:val="0F172A"/>
          <w:sz w:val="22"/>
          <w:szCs w:val="22"/>
        </w:rPr>
        <w:t xml:space="preserve">Batched drip emails managing Resend rate limits</w:t>
      </w:r>
    </w:p>
    <w:p>
      <w:pPr>
        <w:pStyle w:val="ListParagraph"/>
        <w:numPr>
          <w:ilvl w:val="0"/>
          <w:numId w:val="2"/>
        </w:numPr>
        <w:spacing w:after="80"/>
      </w:pPr>
      <w:r>
        <w:rPr>
          <w:rFonts w:ascii="Calibri" w:cs="Calibri" w:eastAsia="Calibri" w:hAnsi="Calibri"/>
          <w:color w:val="0F172A"/>
          <w:sz w:val="22"/>
          <w:szCs w:val="22"/>
        </w:rPr>
        <w:t xml:space="preserve">Push notifications with 7-day prompt cooldown</w:t>
      </w:r>
    </w:p>
    <w:p>
      <w:pPr>
        <w:pStyle w:val="ListParagraph"/>
        <w:numPr>
          <w:ilvl w:val="0"/>
          <w:numId w:val="2"/>
        </w:numPr>
        <w:spacing w:after="80"/>
      </w:pPr>
      <w:r>
        <w:rPr>
          <w:rFonts w:ascii="Calibri" w:cs="Calibri" w:eastAsia="Calibri" w:hAnsi="Calibri"/>
          <w:color w:val="0F172A"/>
          <w:sz w:val="22"/>
          <w:szCs w:val="22"/>
        </w:rPr>
        <w:t xml:space="preserve">Smart Nudge banners</w:t>
      </w:r>
    </w:p>
    <w:p>
      <w:pPr>
        <w:pStyle w:val="ListParagraph"/>
        <w:numPr>
          <w:ilvl w:val="0"/>
          <w:numId w:val="2"/>
        </w:numPr>
        <w:spacing w:after="80"/>
      </w:pPr>
      <w:r>
        <w:rPr>
          <w:rFonts w:ascii="Calibri" w:cs="Calibri" w:eastAsia="Calibri" w:hAnsi="Calibri"/>
          <w:color w:val="0F172A"/>
          <w:sz w:val="22"/>
          <w:szCs w:val="22"/>
        </w:rPr>
        <w:t xml:space="preserve">Profile Completion banners + cards</w:t>
      </w:r>
    </w:p>
    <w:p>
      <w:pPr>
        <w:pStyle w:val="ListParagraph"/>
        <w:numPr>
          <w:ilvl w:val="0"/>
          <w:numId w:val="2"/>
        </w:numPr>
        <w:spacing w:after="80"/>
      </w:pPr>
      <w:r>
        <w:rPr>
          <w:rFonts w:ascii="Calibri" w:cs="Calibri" w:eastAsia="Calibri" w:hAnsi="Calibri"/>
          <w:color w:val="0F172A"/>
          <w:sz w:val="22"/>
          <w:szCs w:val="22"/>
        </w:rPr>
        <w:t xml:space="preserve">Weekly Intent card on Home</w:t>
      </w:r>
    </w:p>
    <w:p>
      <w:pPr>
        <w:pStyle w:val="Heading2"/>
        <w:spacing w:after="140" w:before="280"/>
      </w:pPr>
      <w:r>
        <w:rPr>
          <w:rFonts w:ascii="Calibri" w:cs="Calibri" w:eastAsia="Calibri" w:hAnsi="Calibri"/>
          <w:b/>
          <w:bCs/>
          <w:color w:val="0F172A"/>
          <w:sz w:val="28"/>
          <w:szCs w:val="28"/>
        </w:rPr>
        <w:t xml:space="preserve">C.15 Spotlight (Magazine + Podcast)</w:t>
      </w:r>
    </w:p>
    <w:p>
      <w:pPr>
        <w:pStyle w:val="ListParagraph"/>
        <w:numPr>
          <w:ilvl w:val="0"/>
          <w:numId w:val="2"/>
        </w:numPr>
        <w:spacing w:after="80"/>
      </w:pPr>
      <w:r>
        <w:rPr>
          <w:rFonts w:ascii="Calibri" w:cs="Calibri" w:eastAsia="Calibri" w:hAnsi="Calibri"/>
          <w:color w:val="0F172A"/>
          <w:sz w:val="22"/>
          <w:szCs w:val="22"/>
        </w:rPr>
        <w:t xml:space="preserve">Home is 'For You' feed</w:t>
      </w:r>
    </w:p>
    <w:p>
      <w:pPr>
        <w:pStyle w:val="ListParagraph"/>
        <w:numPr>
          <w:ilvl w:val="0"/>
          <w:numId w:val="2"/>
        </w:numPr>
        <w:spacing w:after="80"/>
      </w:pPr>
      <w:r>
        <w:rPr>
          <w:rFonts w:ascii="Calibri" w:cs="Calibri" w:eastAsia="Calibri" w:hAnsi="Calibri"/>
          <w:color w:val="0F172A"/>
          <w:sz w:val="22"/>
          <w:szCs w:val="22"/>
        </w:rPr>
        <w:t xml:space="preserve">Magazine + Podcast moved to /spotlight</w:t>
      </w:r>
    </w:p>
    <w:p>
      <w:pPr>
        <w:pStyle w:val="ListParagraph"/>
        <w:numPr>
          <w:ilvl w:val="0"/>
          <w:numId w:val="2"/>
        </w:numPr>
        <w:spacing w:after="80"/>
      </w:pPr>
      <w:r>
        <w:rPr>
          <w:rFonts w:ascii="Calibri" w:cs="Calibri" w:eastAsia="Calibri" w:hAnsi="Calibri"/>
          <w:color w:val="0F172A"/>
          <w:sz w:val="22"/>
          <w:szCs w:val="22"/>
        </w:rPr>
        <w:t xml:space="preserve">Magazine article pages with static share via Vite plugin</w:t>
      </w:r>
    </w:p>
    <w:p>
      <w:pPr>
        <w:pStyle w:val="ListParagraph"/>
        <w:numPr>
          <w:ilvl w:val="0"/>
          <w:numId w:val="2"/>
        </w:numPr>
        <w:spacing w:after="80"/>
      </w:pPr>
      <w:r>
        <w:rPr>
          <w:rFonts w:ascii="Calibri" w:cs="Calibri" w:eastAsia="Calibri" w:hAnsi="Calibri"/>
          <w:color w:val="0F172A"/>
          <w:sz w:val="22"/>
          <w:szCs w:val="22"/>
        </w:rPr>
        <w:t xml:space="preserve">Spotlight feed row on Home</w:t>
      </w:r>
    </w:p>
    <w:p>
      <w:pPr>
        <w:pStyle w:val="Heading2"/>
        <w:spacing w:after="140" w:before="280"/>
      </w:pPr>
      <w:r>
        <w:rPr>
          <w:rFonts w:ascii="Calibri" w:cs="Calibri" w:eastAsia="Calibri" w:hAnsi="Calibri"/>
          <w:b/>
          <w:bCs/>
          <w:color w:val="0F172A"/>
          <w:sz w:val="28"/>
          <w:szCs w:val="28"/>
        </w:rPr>
        <w:t xml:space="preserve">C.16 Localization</w:t>
      </w:r>
    </w:p>
    <w:p>
      <w:pPr>
        <w:pStyle w:val="ListParagraph"/>
        <w:numPr>
          <w:ilvl w:val="0"/>
          <w:numId w:val="2"/>
        </w:numPr>
        <w:spacing w:after="80"/>
      </w:pPr>
      <w:r>
        <w:rPr>
          <w:rFonts w:ascii="Calibri" w:cs="Calibri" w:eastAsia="Calibri" w:hAnsi="Calibri"/>
          <w:color w:val="0F172A"/>
          <w:sz w:val="22"/>
          <w:szCs w:val="22"/>
        </w:rPr>
        <w:t xml:space="preserve">react-i18next — English (default), Spanish, French</w:t>
      </w:r>
    </w:p>
    <w:p>
      <w:pPr>
        <w:pStyle w:val="ListParagraph"/>
        <w:numPr>
          <w:ilvl w:val="0"/>
          <w:numId w:val="2"/>
        </w:numPr>
        <w:spacing w:after="80"/>
      </w:pPr>
      <w:r>
        <w:rPr>
          <w:rFonts w:ascii="Calibri" w:cs="Calibri" w:eastAsia="Calibri" w:hAnsi="Calibri"/>
          <w:color w:val="0F172A"/>
          <w:sz w:val="22"/>
          <w:szCs w:val="22"/>
        </w:rPr>
        <w:t xml:space="preserve">Forced English default to prevent locale-detection drift</w:t>
      </w:r>
    </w:p>
    <w:p>
      <w:pPr>
        <w:pStyle w:val="Heading2"/>
        <w:spacing w:after="140" w:before="280"/>
      </w:pPr>
      <w:r>
        <w:rPr>
          <w:rFonts w:ascii="Calibri" w:cs="Calibri" w:eastAsia="Calibri" w:hAnsi="Calibri"/>
          <w:b/>
          <w:bCs/>
          <w:color w:val="0F172A"/>
          <w:sz w:val="28"/>
          <w:szCs w:val="28"/>
        </w:rPr>
        <w:t xml:space="preserve">C.17 Mobile / Native</w:t>
      </w:r>
    </w:p>
    <w:p>
      <w:pPr>
        <w:pStyle w:val="ListParagraph"/>
        <w:numPr>
          <w:ilvl w:val="0"/>
          <w:numId w:val="2"/>
        </w:numPr>
        <w:spacing w:after="80"/>
      </w:pPr>
      <w:r>
        <w:rPr>
          <w:rFonts w:ascii="Calibri" w:cs="Calibri" w:eastAsia="Calibri" w:hAnsi="Calibri"/>
          <w:color w:val="0F172A"/>
          <w:sz w:val="22"/>
          <w:szCs w:val="22"/>
        </w:rPr>
        <w:t xml:space="preserve">Capacitor for iOS / Android wrappers</w:t>
      </w:r>
    </w:p>
    <w:p>
      <w:pPr>
        <w:pStyle w:val="ListParagraph"/>
        <w:numPr>
          <w:ilvl w:val="0"/>
          <w:numId w:val="2"/>
        </w:numPr>
        <w:spacing w:after="80"/>
      </w:pPr>
      <w:r>
        <w:rPr>
          <w:rFonts w:ascii="Calibri" w:cs="Calibri" w:eastAsia="Calibri" w:hAnsi="Calibri"/>
          <w:color w:val="0F172A"/>
          <w:sz w:val="22"/>
          <w:szCs w:val="22"/>
        </w:rPr>
        <w:t xml:space="preserve">Push notifications via Capacitor</w:t>
      </w:r>
    </w:p>
    <w:p>
      <w:pPr>
        <w:pStyle w:val="ListParagraph"/>
        <w:numPr>
          <w:ilvl w:val="0"/>
          <w:numId w:val="2"/>
        </w:numPr>
        <w:spacing w:after="80"/>
      </w:pPr>
      <w:r>
        <w:rPr>
          <w:rFonts w:ascii="Calibri" w:cs="Calibri" w:eastAsia="Calibri" w:hAnsi="Calibri"/>
          <w:color w:val="0F172A"/>
          <w:sz w:val="22"/>
          <w:szCs w:val="22"/>
        </w:rPr>
        <w:t xml:space="preserve">Safe-Area insets, env(safe-area-inset-bottom), pb-36 for system bars</w:t>
      </w:r>
    </w:p>
    <w:p>
      <w:pPr>
        <w:pStyle w:val="ListParagraph"/>
        <w:numPr>
          <w:ilvl w:val="0"/>
          <w:numId w:val="2"/>
        </w:numPr>
        <w:spacing w:after="80"/>
      </w:pPr>
      <w:r>
        <w:rPr>
          <w:rFonts w:ascii="Calibri" w:cs="Calibri" w:eastAsia="Calibri" w:hAnsi="Calibri"/>
          <w:color w:val="0F172A"/>
          <w:sz w:val="22"/>
          <w:szCs w:val="22"/>
        </w:rPr>
        <w:t xml:space="preserve">PWA install prompt</w:t>
      </w:r>
    </w:p>
    <w:p>
      <w:pPr>
        <w:pStyle w:val="ListParagraph"/>
        <w:numPr>
          <w:ilvl w:val="0"/>
          <w:numId w:val="2"/>
        </w:numPr>
        <w:spacing w:after="80"/>
      </w:pPr>
      <w:r>
        <w:rPr>
          <w:rFonts w:ascii="Calibri" w:cs="Calibri" w:eastAsia="Calibri" w:hAnsi="Calibri"/>
          <w:color w:val="0F172A"/>
          <w:sz w:val="22"/>
          <w:szCs w:val="22"/>
        </w:rPr>
        <w:t xml:space="preserve">Network status indicator</w:t>
      </w:r>
    </w:p>
    <w:p>
      <w:pPr>
        <w:pStyle w:val="ListParagraph"/>
        <w:numPr>
          <w:ilvl w:val="0"/>
          <w:numId w:val="2"/>
        </w:numPr>
        <w:spacing w:after="80"/>
      </w:pPr>
      <w:r>
        <w:rPr>
          <w:rFonts w:ascii="Calibri" w:cs="Calibri" w:eastAsia="Calibri" w:hAnsi="Calibri"/>
          <w:color w:val="0F172A"/>
          <w:sz w:val="22"/>
          <w:szCs w:val="22"/>
        </w:rPr>
        <w:t xml:space="preserve">Native Capacitor hook for platform detection</w:t>
      </w:r>
    </w:p>
    <w:p>
      <w:pPr>
        <w:pBdr>
          <w:bottom w:val="single" w:color="E2E8F0" w:sz="6" w:space="1"/>
        </w:pBdr>
        <w:spacing w:after="200" w:before="200"/>
      </w:pPr>
      <w:r>
        <w:t xml:space="preserve"/>
      </w:r>
    </w:p>
    <w:p>
      <w:pPr>
        <w:pStyle w:val="Heading1"/>
        <w:spacing w:after="180" w:before="360"/>
      </w:pPr>
      <w:r>
        <w:rPr>
          <w:rFonts w:ascii="Calibri" w:cs="Calibri" w:eastAsia="Calibri" w:hAnsi="Calibri"/>
          <w:b/>
          <w:bCs/>
          <w:color w:val="5B6BF5"/>
          <w:sz w:val="36"/>
          <w:szCs w:val="36"/>
        </w:rPr>
        <w:t xml:space="preserve">Part D — Technical Architecture</w:t>
      </w:r>
    </w:p>
    <w:p>
      <w:pPr>
        <w:pStyle w:val="Heading2"/>
        <w:spacing w:after="140" w:before="280"/>
      </w:pPr>
      <w:r>
        <w:rPr>
          <w:rFonts w:ascii="Calibri" w:cs="Calibri" w:eastAsia="Calibri" w:hAnsi="Calibri"/>
          <w:b/>
          <w:bCs/>
          <w:color w:val="0F172A"/>
          <w:sz w:val="28"/>
          <w:szCs w:val="28"/>
        </w:rPr>
        <w:t xml:space="preserve">Stack</w:t>
      </w:r>
    </w:p>
    <w:p>
      <w:pPr>
        <w:pStyle w:val="ListParagraph"/>
        <w:numPr>
          <w:ilvl w:val="0"/>
          <w:numId w:val="2"/>
        </w:numPr>
        <w:spacing w:after="80"/>
      </w:pPr>
      <w:r>
        <w:rPr>
          <w:rFonts w:ascii="Calibri" w:cs="Calibri" w:eastAsia="Calibri" w:hAnsi="Calibri"/>
          <w:color w:val="0F172A"/>
          <w:sz w:val="22"/>
          <w:szCs w:val="22"/>
        </w:rPr>
        <w:t xml:space="preserve">Frontend: React 18 + TypeScript + Vite + Tailwind + Shadcn/ui + TanStack Query</w:t>
      </w:r>
    </w:p>
    <w:p>
      <w:pPr>
        <w:pStyle w:val="ListParagraph"/>
        <w:numPr>
          <w:ilvl w:val="0"/>
          <w:numId w:val="2"/>
        </w:numPr>
        <w:spacing w:after="80"/>
      </w:pPr>
      <w:r>
        <w:rPr>
          <w:rFonts w:ascii="Calibri" w:cs="Calibri" w:eastAsia="Calibri" w:hAnsi="Calibri"/>
          <w:color w:val="0F172A"/>
          <w:sz w:val="22"/>
          <w:szCs w:val="22"/>
        </w:rPr>
        <w:t xml:space="preserve">Backend: Supabase (Postgres + Auth + Storage + Edge Functions + Realtime), all under RLS</w:t>
      </w:r>
    </w:p>
    <w:p>
      <w:pPr>
        <w:pStyle w:val="ListParagraph"/>
        <w:numPr>
          <w:ilvl w:val="0"/>
          <w:numId w:val="2"/>
        </w:numPr>
        <w:spacing w:after="80"/>
      </w:pPr>
      <w:r>
        <w:rPr>
          <w:rFonts w:ascii="Calibri" w:cs="Calibri" w:eastAsia="Calibri" w:hAnsi="Calibri"/>
          <w:color w:val="0F172A"/>
          <w:sz w:val="22"/>
          <w:szCs w:val="22"/>
        </w:rPr>
        <w:t xml:space="preserve">Maps: Mapbox</w:t>
      </w:r>
    </w:p>
    <w:p>
      <w:pPr>
        <w:pStyle w:val="ListParagraph"/>
        <w:numPr>
          <w:ilvl w:val="0"/>
          <w:numId w:val="2"/>
        </w:numPr>
        <w:spacing w:after="80"/>
      </w:pPr>
      <w:r>
        <w:rPr>
          <w:rFonts w:ascii="Calibri" w:cs="Calibri" w:eastAsia="Calibri" w:hAnsi="Calibri"/>
          <w:color w:val="0F172A"/>
          <w:sz w:val="22"/>
          <w:szCs w:val="22"/>
        </w:rPr>
        <w:t xml:space="preserve">Payments: Stripe (global) + PowerTranz (Caribbean)</w:t>
      </w:r>
    </w:p>
    <w:p>
      <w:pPr>
        <w:pStyle w:val="ListParagraph"/>
        <w:numPr>
          <w:ilvl w:val="0"/>
          <w:numId w:val="2"/>
        </w:numPr>
        <w:spacing w:after="80"/>
      </w:pPr>
      <w:r>
        <w:rPr>
          <w:rFonts w:ascii="Calibri" w:cs="Calibri" w:eastAsia="Calibri" w:hAnsi="Calibri"/>
          <w:color w:val="0F172A"/>
          <w:sz w:val="22"/>
          <w:szCs w:val="22"/>
        </w:rPr>
        <w:t xml:space="preserve">Email: Resend with batched drip system</w:t>
      </w:r>
    </w:p>
    <w:p>
      <w:pPr>
        <w:pStyle w:val="ListParagraph"/>
        <w:numPr>
          <w:ilvl w:val="0"/>
          <w:numId w:val="2"/>
        </w:numPr>
        <w:spacing w:after="80"/>
      </w:pPr>
      <w:r>
        <w:rPr>
          <w:rFonts w:ascii="Calibri" w:cs="Calibri" w:eastAsia="Calibri" w:hAnsi="Calibri"/>
          <w:color w:val="0F172A"/>
          <w:sz w:val="22"/>
          <w:szCs w:val="22"/>
        </w:rPr>
        <w:t xml:space="preserve">SMS: Twilio</w:t>
      </w:r>
    </w:p>
    <w:p>
      <w:pPr>
        <w:pStyle w:val="ListParagraph"/>
        <w:numPr>
          <w:ilvl w:val="0"/>
          <w:numId w:val="2"/>
        </w:numPr>
        <w:spacing w:after="80"/>
      </w:pPr>
      <w:r>
        <w:rPr>
          <w:rFonts w:ascii="Calibri" w:cs="Calibri" w:eastAsia="Calibri" w:hAnsi="Calibri"/>
          <w:color w:val="0F172A"/>
          <w:sz w:val="22"/>
          <w:szCs w:val="22"/>
        </w:rPr>
        <w:t xml:space="preserve">AI: Lovable AI Gateway routing Gemini 2.5 flash/pro and GPT-5 family by task</w:t>
      </w:r>
    </w:p>
    <w:p>
      <w:pPr>
        <w:pStyle w:val="ListParagraph"/>
        <w:numPr>
          <w:ilvl w:val="0"/>
          <w:numId w:val="2"/>
        </w:numPr>
        <w:spacing w:after="80"/>
      </w:pPr>
      <w:r>
        <w:rPr>
          <w:rFonts w:ascii="Calibri" w:cs="Calibri" w:eastAsia="Calibri" w:hAnsi="Calibri"/>
          <w:color w:val="0F172A"/>
          <w:sz w:val="22"/>
          <w:szCs w:val="22"/>
        </w:rPr>
        <w:t xml:space="preserve">Mobile: Capacitor</w:t>
      </w:r>
    </w:p>
    <w:p>
      <w:pPr>
        <w:pStyle w:val="Heading2"/>
        <w:spacing w:after="140" w:before="280"/>
      </w:pPr>
      <w:r>
        <w:rPr>
          <w:rFonts w:ascii="Calibri" w:cs="Calibri" w:eastAsia="Calibri" w:hAnsi="Calibri"/>
          <w:b/>
          <w:bCs/>
          <w:color w:val="0F172A"/>
          <w:sz w:val="28"/>
          <w:szCs w:val="28"/>
        </w:rPr>
        <w:t xml:space="preserve">AI Infrastructure &amp; Cost</w:t>
      </w:r>
    </w:p>
    <w:p>
      <w:pPr>
        <w:pStyle w:val="ListParagraph"/>
        <w:numPr>
          <w:ilvl w:val="0"/>
          <w:numId w:val="2"/>
        </w:numPr>
        <w:spacing w:after="80"/>
      </w:pPr>
      <w:r>
        <w:rPr>
          <w:rFonts w:ascii="Calibri" w:cs="Calibri" w:eastAsia="Calibri" w:hAnsi="Calibri"/>
          <w:color w:val="0F172A"/>
          <w:sz w:val="22"/>
          <w:szCs w:val="22"/>
        </w:rPr>
        <w:t xml:space="preserve">Gemini 2.5 flash for high-volume / latency-sensitive tasks (voice-to-task, brief extract, receipt scan)</w:t>
      </w:r>
    </w:p>
    <w:p>
      <w:pPr>
        <w:pStyle w:val="ListParagraph"/>
        <w:numPr>
          <w:ilvl w:val="0"/>
          <w:numId w:val="2"/>
        </w:numPr>
        <w:spacing w:after="80"/>
      </w:pPr>
      <w:r>
        <w:rPr>
          <w:rFonts w:ascii="Calibri" w:cs="Calibri" w:eastAsia="Calibri" w:hAnsi="Calibri"/>
          <w:color w:val="0F172A"/>
          <w:sz w:val="22"/>
          <w:szCs w:val="22"/>
        </w:rPr>
        <w:t xml:space="preserve">Gemini 2.5 pro for complex reasoning (Project Copilot, Risk Analyzer)</w:t>
      </w:r>
    </w:p>
    <w:p>
      <w:pPr>
        <w:pStyle w:val="ListParagraph"/>
        <w:numPr>
          <w:ilvl w:val="0"/>
          <w:numId w:val="2"/>
        </w:numPr>
        <w:spacing w:after="80"/>
      </w:pPr>
      <w:r>
        <w:rPr>
          <w:rFonts w:ascii="Calibri" w:cs="Calibri" w:eastAsia="Calibri" w:hAnsi="Calibri"/>
          <w:color w:val="0F172A"/>
          <w:sz w:val="22"/>
          <w:szCs w:val="22"/>
        </w:rPr>
        <w:t xml:space="preserve">Strict extractive prompting — anti-hallucination policy enforced platform-wide</w:t>
      </w:r>
    </w:p>
    <w:p>
      <w:pPr>
        <w:pStyle w:val="Heading2"/>
        <w:spacing w:after="140" w:before="280"/>
      </w:pPr>
      <w:r>
        <w:rPr>
          <w:rFonts w:ascii="Calibri" w:cs="Calibri" w:eastAsia="Calibri" w:hAnsi="Calibri"/>
          <w:b/>
          <w:bCs/>
          <w:color w:val="0F172A"/>
          <w:sz w:val="28"/>
          <w:szCs w:val="28"/>
        </w:rPr>
        <w:t xml:space="preserve">Search Performance</w:t>
      </w:r>
    </w:p>
    <w:p>
      <w:pPr>
        <w:pStyle w:val="ListParagraph"/>
        <w:numPr>
          <w:ilvl w:val="0"/>
          <w:numId w:val="2"/>
        </w:numPr>
        <w:spacing w:after="80"/>
      </w:pPr>
      <w:r>
        <w:rPr>
          <w:rFonts w:ascii="Calibri" w:cs="Calibri" w:eastAsia="Calibri" w:hAnsi="Calibri"/>
          <w:color w:val="0F172A"/>
          <w:sz w:val="22"/>
          <w:szCs w:val="22"/>
        </w:rPr>
        <w:t xml:space="preserve">Firecrawl parallel scraping across 60+ creative platforms</w:t>
      </w:r>
    </w:p>
    <w:p>
      <w:pPr>
        <w:pStyle w:val="ListParagraph"/>
        <w:numPr>
          <w:ilvl w:val="0"/>
          <w:numId w:val="2"/>
        </w:numPr>
        <w:spacing w:after="80"/>
      </w:pPr>
      <w:r>
        <w:rPr>
          <w:rFonts w:ascii="Calibri" w:cs="Calibri" w:eastAsia="Calibri" w:hAnsi="Calibri"/>
          <w:color w:val="0F172A"/>
          <w:sz w:val="22"/>
          <w:szCs w:val="22"/>
        </w:rPr>
        <w:t xml:space="preserve">20s timeout, multi-query fan-out</w:t>
      </w:r>
    </w:p>
    <w:p>
      <w:pPr>
        <w:pStyle w:val="ListParagraph"/>
        <w:numPr>
          <w:ilvl w:val="0"/>
          <w:numId w:val="2"/>
        </w:numPr>
        <w:spacing w:after="80"/>
      </w:pPr>
      <w:r>
        <w:rPr>
          <w:rFonts w:ascii="Calibri" w:cs="Calibri" w:eastAsia="Calibri" w:hAnsi="Calibri"/>
          <w:color w:val="0F172A"/>
          <w:sz w:val="22"/>
          <w:szCs w:val="22"/>
        </w:rPr>
        <w:t xml:space="preserve">Edge function with verify_jwt = false for public search</w:t>
      </w:r>
    </w:p>
    <w:p>
      <w:pPr>
        <w:pStyle w:val="Heading2"/>
        <w:spacing w:after="140" w:before="280"/>
      </w:pPr>
      <w:r>
        <w:rPr>
          <w:rFonts w:ascii="Calibri" w:cs="Calibri" w:eastAsia="Calibri" w:hAnsi="Calibri"/>
          <w:b/>
          <w:bCs/>
          <w:color w:val="0F172A"/>
          <w:sz w:val="28"/>
          <w:szCs w:val="28"/>
        </w:rPr>
        <w:t xml:space="preserve">Resilience</w:t>
      </w:r>
    </w:p>
    <w:p>
      <w:pPr>
        <w:pStyle w:val="ListParagraph"/>
        <w:numPr>
          <w:ilvl w:val="0"/>
          <w:numId w:val="2"/>
        </w:numPr>
        <w:spacing w:after="80"/>
      </w:pPr>
      <w:r>
        <w:rPr>
          <w:rFonts w:ascii="Calibri" w:cs="Calibri" w:eastAsia="Calibri" w:hAnsi="Calibri"/>
          <w:color w:val="0F172A"/>
          <w:sz w:val="22"/>
          <w:szCs w:val="22"/>
        </w:rPr>
        <w:t xml:space="preserve">All async / Supabase queries in public routes have explicit .catch()</w:t>
      </w:r>
    </w:p>
    <w:p>
      <w:pPr>
        <w:pStyle w:val="ListParagraph"/>
        <w:numPr>
          <w:ilvl w:val="0"/>
          <w:numId w:val="2"/>
        </w:numPr>
        <w:spacing w:after="80"/>
      </w:pPr>
      <w:r>
        <w:rPr>
          <w:rFonts w:ascii="Calibri" w:cs="Calibri" w:eastAsia="Calibri" w:hAnsi="Calibri"/>
          <w:color w:val="0F172A"/>
          <w:sz w:val="22"/>
          <w:szCs w:val="22"/>
        </w:rPr>
        <w:t xml:space="preserve">client_error_logs table + ErrorBoundary</w:t>
      </w:r>
    </w:p>
    <w:p>
      <w:pPr>
        <w:pStyle w:val="ListParagraph"/>
        <w:numPr>
          <w:ilvl w:val="0"/>
          <w:numId w:val="2"/>
        </w:numPr>
        <w:spacing w:after="80"/>
      </w:pPr>
      <w:r>
        <w:rPr>
          <w:rFonts w:ascii="Calibri" w:cs="Calibri" w:eastAsia="Calibri" w:hAnsi="Calibri"/>
          <w:color w:val="0F172A"/>
          <w:sz w:val="22"/>
          <w:szCs w:val="22"/>
        </w:rPr>
        <w:t xml:space="preserve">Decoupled post-sign-in logic to prevent auth render loops</w:t>
      </w:r>
    </w:p>
    <w:p>
      <w:pPr>
        <w:pStyle w:val="ListParagraph"/>
        <w:numPr>
          <w:ilvl w:val="0"/>
          <w:numId w:val="2"/>
        </w:numPr>
        <w:spacing w:after="80"/>
      </w:pPr>
      <w:r>
        <w:rPr>
          <w:rFonts w:ascii="Calibri" w:cs="Calibri" w:eastAsia="Calibri" w:hAnsi="Calibri"/>
          <w:color w:val="0F172A"/>
          <w:sz w:val="22"/>
          <w:szCs w:val="22"/>
        </w:rPr>
        <w:t xml:space="preserve">Lazy-loaded routes with retry on chunk-load failure</w:t>
      </w:r>
    </w:p>
    <w:p>
      <w:pPr>
        <w:pBdr>
          <w:bottom w:val="single" w:color="E2E8F0" w:sz="6" w:space="1"/>
        </w:pBdr>
        <w:spacing w:after="200" w:before="200"/>
      </w:pPr>
      <w:r>
        <w:t xml:space="preserve"/>
      </w:r>
    </w:p>
    <w:p>
      <w:pPr>
        <w:pStyle w:val="Heading1"/>
        <w:spacing w:after="180" w:before="360"/>
      </w:pPr>
      <w:r>
        <w:rPr>
          <w:rFonts w:ascii="Calibri" w:cs="Calibri" w:eastAsia="Calibri" w:hAnsi="Calibri"/>
          <w:b/>
          <w:bCs/>
          <w:color w:val="5B6BF5"/>
          <w:sz w:val="36"/>
          <w:szCs w:val="36"/>
        </w:rPr>
        <w:t xml:space="preserve">Part E — Go-to-Market</w:t>
      </w:r>
    </w:p>
    <w:p>
      <w:pPr>
        <w:pStyle w:val="Heading2"/>
        <w:spacing w:after="140" w:before="280"/>
      </w:pPr>
      <w:r>
        <w:rPr>
          <w:rFonts w:ascii="Calibri" w:cs="Calibri" w:eastAsia="Calibri" w:hAnsi="Calibri"/>
          <w:b/>
          <w:bCs/>
          <w:color w:val="0F172A"/>
          <w:sz w:val="28"/>
          <w:szCs w:val="28"/>
        </w:rPr>
        <w:t xml:space="preserve">Activation Funnel</w:t>
      </w:r>
    </w:p>
    <w:p>
      <w:pPr>
        <w:pStyle w:val="ListParagraph"/>
        <w:numPr>
          <w:ilvl w:val="0"/>
          <w:numId w:val="2"/>
        </w:numPr>
        <w:spacing w:after="80"/>
      </w:pPr>
      <w:r>
        <w:rPr>
          <w:rFonts w:ascii="Calibri" w:cs="Calibri" w:eastAsia="Calibri" w:hAnsi="Calibri"/>
          <w:color w:val="0F172A"/>
          <w:sz w:val="22"/>
          <w:szCs w:val="22"/>
        </w:rPr>
        <w:t xml:space="preserve">Magazine (400+ locations) → QR / URL to ThriveIN</w:t>
      </w:r>
    </w:p>
    <w:p>
      <w:pPr>
        <w:pStyle w:val="ListParagraph"/>
        <w:numPr>
          <w:ilvl w:val="0"/>
          <w:numId w:val="2"/>
        </w:numPr>
        <w:spacing w:after="80"/>
      </w:pPr>
      <w:r>
        <w:rPr>
          <w:rFonts w:ascii="Calibri" w:cs="Calibri" w:eastAsia="Calibri" w:hAnsi="Calibri"/>
          <w:color w:val="0F172A"/>
          <w:sz w:val="22"/>
          <w:szCs w:val="22"/>
        </w:rPr>
        <w:t xml:space="preserve">Podcast guests → verified profile + invite to network</w:t>
      </w:r>
    </w:p>
    <w:p>
      <w:pPr>
        <w:pStyle w:val="ListParagraph"/>
        <w:numPr>
          <w:ilvl w:val="0"/>
          <w:numId w:val="2"/>
        </w:numPr>
        <w:spacing w:after="80"/>
      </w:pPr>
      <w:r>
        <w:rPr>
          <w:rFonts w:ascii="Calibri" w:cs="Calibri" w:eastAsia="Calibri" w:hAnsi="Calibri"/>
          <w:color w:val="0F172A"/>
          <w:sz w:val="22"/>
          <w:szCs w:val="22"/>
        </w:rPr>
        <w:t xml:space="preserve">IRL events → on-site sign-up + Event Host credit</w:t>
      </w:r>
    </w:p>
    <w:p>
      <w:pPr>
        <w:pStyle w:val="ListParagraph"/>
        <w:numPr>
          <w:ilvl w:val="0"/>
          <w:numId w:val="2"/>
        </w:numPr>
        <w:spacing w:after="80"/>
      </w:pPr>
      <w:r>
        <w:rPr>
          <w:rFonts w:ascii="Calibri" w:cs="Calibri" w:eastAsia="Calibri" w:hAnsi="Calibri"/>
          <w:color w:val="0F172A"/>
          <w:sz w:val="22"/>
          <w:szCs w:val="22"/>
        </w:rPr>
        <w:t xml:space="preserve">Founder welcomeMatch → human first connection</w:t>
      </w:r>
    </w:p>
    <w:p>
      <w:pPr>
        <w:pStyle w:val="ListParagraph"/>
        <w:numPr>
          <w:ilvl w:val="0"/>
          <w:numId w:val="2"/>
        </w:numPr>
        <w:spacing w:after="80"/>
      </w:pPr>
      <w:r>
        <w:rPr>
          <w:rFonts w:ascii="Calibri" w:cs="Calibri" w:eastAsia="Calibri" w:hAnsi="Calibri"/>
          <w:color w:val="0F172A"/>
          <w:sz w:val="22"/>
          <w:szCs w:val="22"/>
        </w:rPr>
        <w:t xml:space="preserve">Smart Profile Discovery → 5-minute resume from public footprint</w:t>
      </w:r>
    </w:p>
    <w:p>
      <w:pPr>
        <w:pStyle w:val="Heading2"/>
        <w:spacing w:after="140" w:before="280"/>
      </w:pPr>
      <w:r>
        <w:rPr>
          <w:rFonts w:ascii="Calibri" w:cs="Calibri" w:eastAsia="Calibri" w:hAnsi="Calibri"/>
          <w:b/>
          <w:bCs/>
          <w:color w:val="0F172A"/>
          <w:sz w:val="28"/>
          <w:szCs w:val="28"/>
        </w:rPr>
        <w:t xml:space="preserve">Pricing</w:t>
      </w:r>
    </w:p>
    <w:p>
      <w:pPr>
        <w:pStyle w:val="ListParagraph"/>
        <w:numPr>
          <w:ilvl w:val="0"/>
          <w:numId w:val="2"/>
        </w:numPr>
        <w:spacing w:after="80"/>
      </w:pPr>
      <w:r>
        <w:rPr>
          <w:rFonts w:ascii="Calibri" w:cs="Calibri" w:eastAsia="Calibri" w:hAnsi="Calibri"/>
          <w:color w:val="0F172A"/>
          <w:sz w:val="22"/>
          <w:szCs w:val="22"/>
        </w:rPr>
        <w:t xml:space="preserve">Spark — free entry tier</w:t>
      </w:r>
    </w:p>
    <w:p>
      <w:pPr>
        <w:pStyle w:val="ListParagraph"/>
        <w:numPr>
          <w:ilvl w:val="0"/>
          <w:numId w:val="2"/>
        </w:numPr>
        <w:spacing w:after="80"/>
      </w:pPr>
      <w:r>
        <w:rPr>
          <w:rFonts w:ascii="Calibri" w:cs="Calibri" w:eastAsia="Calibri" w:hAnsi="Calibri"/>
          <w:color w:val="0F172A"/>
          <w:sz w:val="22"/>
          <w:szCs w:val="22"/>
        </w:rPr>
        <w:t xml:space="preserve">Creator — paid daily-driver tier</w:t>
      </w:r>
    </w:p>
    <w:p>
      <w:pPr>
        <w:pStyle w:val="ListParagraph"/>
        <w:numPr>
          <w:ilvl w:val="0"/>
          <w:numId w:val="2"/>
        </w:numPr>
        <w:spacing w:after="80"/>
      </w:pPr>
      <w:r>
        <w:rPr>
          <w:rFonts w:ascii="Calibri" w:cs="Calibri" w:eastAsia="Calibri" w:hAnsi="Calibri"/>
          <w:color w:val="0F172A"/>
          <w:sz w:val="22"/>
          <w:szCs w:val="22"/>
        </w:rPr>
        <w:t xml:space="preserve">Creator+ — pro tier with analytics, priority Match explanations</w:t>
      </w:r>
    </w:p>
    <w:p>
      <w:pPr>
        <w:pStyle w:val="ListParagraph"/>
        <w:numPr>
          <w:ilvl w:val="0"/>
          <w:numId w:val="2"/>
        </w:numPr>
        <w:spacing w:after="80"/>
      </w:pPr>
      <w:r>
        <w:rPr>
          <w:rFonts w:ascii="Calibri" w:cs="Calibri" w:eastAsia="Calibri" w:hAnsi="Calibri"/>
          <w:color w:val="0F172A"/>
          <w:sz w:val="22"/>
          <w:szCs w:val="22"/>
        </w:rPr>
        <w:t xml:space="preserve">Founder Circle — $499 lifetime, capped at 135, OG-only</w:t>
      </w:r>
    </w:p>
    <w:p>
      <w:pPr>
        <w:pStyle w:val="Heading2"/>
        <w:spacing w:after="140" w:before="280"/>
      </w:pPr>
      <w:r>
        <w:rPr>
          <w:rFonts w:ascii="Calibri" w:cs="Calibri" w:eastAsia="Calibri" w:hAnsi="Calibri"/>
          <w:b/>
          <w:bCs/>
          <w:color w:val="0F172A"/>
          <w:sz w:val="28"/>
          <w:szCs w:val="28"/>
        </w:rPr>
        <w:t xml:space="preserve">Distribution Already Owned</w:t>
      </w:r>
    </w:p>
    <w:p>
      <w:pPr>
        <w:pStyle w:val="ListParagraph"/>
        <w:numPr>
          <w:ilvl w:val="0"/>
          <w:numId w:val="2"/>
        </w:numPr>
        <w:spacing w:after="80"/>
      </w:pPr>
      <w:r>
        <w:rPr>
          <w:rFonts w:ascii="Calibri" w:cs="Calibri" w:eastAsia="Calibri" w:hAnsi="Calibri"/>
          <w:color w:val="0F172A"/>
          <w:sz w:val="22"/>
          <w:szCs w:val="22"/>
        </w:rPr>
        <w:t xml:space="preserve">ThriveIN Magazine — 400+ physical locations in Bali</w:t>
      </w:r>
    </w:p>
    <w:p>
      <w:pPr>
        <w:pStyle w:val="ListParagraph"/>
        <w:numPr>
          <w:ilvl w:val="0"/>
          <w:numId w:val="2"/>
        </w:numPr>
        <w:spacing w:after="80"/>
      </w:pPr>
      <w:r>
        <w:rPr>
          <w:rFonts w:ascii="Calibri" w:cs="Calibri" w:eastAsia="Calibri" w:hAnsi="Calibri"/>
          <w:color w:val="0F172A"/>
          <w:sz w:val="22"/>
          <w:szCs w:val="22"/>
        </w:rPr>
        <w:t xml:space="preserve">Discover A Thriver Podcast — global creative guests</w:t>
      </w:r>
    </w:p>
    <w:p>
      <w:pPr>
        <w:pStyle w:val="ListParagraph"/>
        <w:numPr>
          <w:ilvl w:val="0"/>
          <w:numId w:val="2"/>
        </w:numPr>
        <w:spacing w:after="80"/>
      </w:pPr>
      <w:r>
        <w:rPr>
          <w:rFonts w:ascii="Calibri" w:cs="Calibri" w:eastAsia="Calibri" w:hAnsi="Calibri"/>
          <w:color w:val="0F172A"/>
          <w:sz w:val="22"/>
          <w:szCs w:val="22"/>
        </w:rPr>
        <w:t xml:space="preserve">12+ city chapters with active community</w:t>
      </w:r>
    </w:p>
    <w:p>
      <w:pPr>
        <w:pStyle w:val="ListParagraph"/>
        <w:numPr>
          <w:ilvl w:val="0"/>
          <w:numId w:val="2"/>
        </w:numPr>
        <w:spacing w:after="80"/>
      </w:pPr>
      <w:r>
        <w:rPr>
          <w:rFonts w:ascii="Calibri" w:cs="Calibri" w:eastAsia="Calibri" w:hAnsi="Calibri"/>
          <w:color w:val="0F172A"/>
          <w:sz w:val="22"/>
          <w:szCs w:val="22"/>
        </w:rPr>
        <w:t xml:space="preserve">Direct industry relationships (named in Part A)</w:t>
      </w:r>
    </w:p>
    <w:p>
      <w:pPr>
        <w:spacing w:after="120" w:line="320"/>
      </w:pPr>
      <w:r>
        <w:rPr>
          <w:rFonts w:ascii="Calibri" w:cs="Calibri" w:eastAsia="Calibri" w:hAnsi="Calibri"/>
          <w:color w:val="0F172A"/>
          <w:sz w:val="22"/>
          <w:szCs w:val="22"/>
        </w:rPr>
        <w:t xml:space="preserve"/>
      </w:r>
    </w:p>
    <w:p>
      <w:pPr>
        <w:spacing w:after="120" w:line="320"/>
      </w:pPr>
      <w:r>
        <w:rPr>
          <w:rFonts w:ascii="Calibri" w:cs="Calibri" w:eastAsia="Calibri" w:hAnsi="Calibri"/>
          <w:i/>
          <w:iCs/>
          <w:color w:val="475569"/>
          <w:sz w:val="22"/>
          <w:szCs w:val="22"/>
        </w:rPr>
        <w:t xml:space="preserve">— End of master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5B6BF5"/>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172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ThriveIN — Full Platform &amp; Context</dc:title>
  <dc:creator>ThriveIN</dc:creator>
  <cp:lastModifiedBy>Un-named</cp:lastModifiedBy>
  <cp:revision>1</cp:revision>
  <dcterms:created xsi:type="dcterms:W3CDTF">2026-04-29T13:24:24.518Z</dcterms:created>
  <dcterms:modified xsi:type="dcterms:W3CDTF">2026-04-29T13:24:24.518Z</dcterms:modified>
</cp:coreProperties>
</file>

<file path=docProps/custom.xml><?xml version="1.0" encoding="utf-8"?>
<Properties xmlns="http://schemas.openxmlformats.org/officeDocument/2006/custom-properties" xmlns:vt="http://schemas.openxmlformats.org/officeDocument/2006/docPropsVTypes"/>
</file>