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PRC v7 — Document d'Audit &amp; Backlog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Post-run bourrin_v7 — Mars 2026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126,000 runs • 68 features F1→F7 • 18 MB parquet</w:t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État des lieux — Bourrin v7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Résultats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1 (référence)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2 (cache chaud)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319m10s / 7 rows/s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289m05s / 7 rows/s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-30min (-9%)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GB RAM peak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GB RAM peak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 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116,690 OK (92.6%)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116,602 OK (92.5%)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Stochastique (seed null)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2,270 EXPLOSION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2,358 EXPLOSION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Stochastique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7,040 INVALID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7,040 INVALID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 GB cache disque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 GB (stable)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croissance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Conclusion cache XLA : le gain de 9% confirme que le workload est SVD-dominé (&gt;90% calcul pur XLA). Le cache ne touche pas au calcul, uniquement aux compilations. La RAM supplémentaire au run 2 s'explique par le chargement des kernels compilés en mémoire chaude depuis le disque.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Analyse validate_parquet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20/24 checks OK. Les 4 échecs analysés 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Diagnostic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V2.2 — F3 mode1 R3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31.4% NaN sur rank≥3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 structurels sur petits n_dof (10,20) — pas un bug, seuil trop strict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V3.1 — Inf sur features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2252 Inf sur frob_norm + ps_norm_ratio, 20 Inf sur F4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 EXPLOSION : attendu (norme infinie). Inf F4 sur OK : 20 cas suspects — à investiguer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V5.2 — health_has_nan_inf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90.1% sur 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détecte les NaN structurels (F3 mode1, F4 Hutchinson) comme pathologiques — bug sémantique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V6 Run #123575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GAM-013 OK mais tout NaN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classifié OK avec toutes features NaN — classification run_status défaillante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Backlog priorisé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Niveaux de priorité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P0 — Ontologique : viole les axiomes ou principes immuables du charter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P1 — Critique : bug actif, données incorrectes ou perte de données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P2 — Important : comportement sous-optimal, dette technique significative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P3 — Amélioration : correctness ou perf, pas bloquant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626567"/>
          <w:sz w:val="22"/>
          <w:szCs w:val="22"/>
        </w:rPr>
        <w:t xml:space="preserve">P4 — Cosmétique : lisibilité, logs, tooling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P0 — Ontologique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9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Ontologique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hub_featuring.py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health_has_nan_inf détecte les NaN structurels attendus (F3 mode1, F4 Hutchinson) comme des NaN pathologiques — viole P2 (NaN = information, pas erreur)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Refactorer : ne compter que les NaN sur features sans NaN structurels définis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Ontologique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hub_running.py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run_status=OK sur run avec toutes features NaN — un run dont toutes les features sont NaN n'est pas OK au sens axiomatique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Ajouter check post-featuring : si toutes features NaN → EXPLOSION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P1 — Critique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9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 — Critique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hub_running.py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Flush Parquet progressif perdu entre les versions. Actuellement tout est en RAM jusqu'à la fin du batch — perte de données si crash tardif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Rétablir write_parquet() tous les flush_every=1000 rows avec append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 — Critique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jax_features.py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 Inf sur F4 Hutchinson sur des runs OK. Norme jvp infinie sur des gammas différentiables avec explosion locale non détectée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Investiguer les 20 cas (gamma_id, n_dof, max_it). Ajouter clip ou jnp.where sur jvp_norm avant log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 — Critique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Filtre SLASCLS warnings placé après import JAX — certains warnings échappent au filtre précoce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Déplacer warnings.filterwarnings avant tout import, au-dessus de os.environ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P2 — Important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9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P2 — Important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XLA disque : 20 GB pour 9% de gain. Pour des runs avec YAML différents, le cache est presque toujours manqué. Ratio coût/bénéfice négatif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Supprimer JAX_COMPILATION_CACHE_DIR. Ajouter XLA_PYTHON_CLIENT_MEM_FRACTION pour limiter la RAM cache (ex: 0.6). Pas écriture sur disque, pas de VRAM polluée si GPU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P2 — Important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validate_parquet.py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Seuils arbitraires dans le validateur — viole l'esprit du charter Section 6 (observations pures, pas de jugements normatifs)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Refactorer en mode reporting pur. Seuls les checks structurels durs restent (count colonnes, types). Tout le reste devient tableau de statistiques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P2 — Important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validate_parquet.py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 de mode comparaison inter-parquet — impossible de valider un rerun ciblé contre la référence 126k sans relire les deux manuellement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Ajouter mode : validate_parquet bourrin_v7 bourrin_v7_rerun — delta automatique sur distributions et NaN rates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P3 — Amélioration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9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P3 — Amélioration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jax_features.py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O1 : sigmas_prev recalculé à chaque pas pour DMD alors qu'ils étaient disponibles dans le carry au pas précédent — 1 SVD/pas gaspillé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Ajouter sigmas_prev au carry lax.scan. Estimation gain : ~15-20% sur temps total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P3 — Amélioration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jax_features.py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O2 : f1_rank1_residual nécessite un SVD complet avec vecteurs (le plus coûteux) à chaque pas. Propriété structurelle lente — initial+final suffisent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Déplacer rank1_residual en post_scan sur last_state. Estimation gain : ~10-15%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P3 — Amélioration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jax_features.py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f5_frob_gradient_mean = 0.000 sur tous les runs OK. Feature potentiellement dégénérée ou calculée identiquement à une autre feature existante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Investiguer : comparer avec f5_delta_D_mean (corrélation ?). Si redondant, supprimer ou reformuler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P3 — Amélioration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V2.2 seuil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31.4% NaN mode1 sur rank≥3 : lié aux petits n_dof (10,20) où le SVD mode-1 manque de dimensions. Comportement normal mais mal documenté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Documenter les conditions d'applicabilité de F3 mode1 dans le YAML features. Seuil validate_parquet à relaxer à 40%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P4 — Cosmétique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9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26567"/>
                <w:sz w:val="20"/>
                <w:szCs w:val="20"/>
              </w:rPr>
              <w:t xml:space="preserve">P4 — Cosmétique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Filtre SLASCLS fonctionnel mais placement non optimal — quelques warnings s'échappent en début de 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Déplacer au tout début du fichier, ligne 1 après le shebang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26567"/>
                <w:sz w:val="20"/>
                <w:szCs w:val="20"/>
              </w:rPr>
              <w:t xml:space="preserve">P4 — Cosmétique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hub_running.py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 log tous les 10 runs — trop fréquent sur gros batch, trop rare sur petit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Rendre configurable via --log-every ou adapter dynamiquement au total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26567"/>
                <w:sz w:val="20"/>
                <w:szCs w:val="20"/>
              </w:rPr>
              <w:t xml:space="preserve">P4 — Cosmétique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test_featuring.py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test_featuring.py référence des gammas factices sans METADATA.differentiable — n'exercice pas le chemin METADATA réel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Ajouter fixture gamma avec METADATA complet (differentiable=False, id, etc.)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Stratégie cache XLA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Constat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1 → Run 2 : +9% de gain uniquement. Le workload est SVD-dominé, le cache ne touche pas au calcul.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 GB de cache disque pour un gain marginal sur des YAML qui changent à chaque campagne.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RAM au run 2 : +3 GB dû au chargement des kernels en mémoire chaude depuis disque.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Ratio coût/bénéfice négatif : la lecture disque coûte autant que la recompilation sur XLA.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Nouvelle stratégie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Supprimer le cache disque. Limiter le cache RAM XLA. Ne pas polluer la VRAM si GPU (XLA sépare les espaces).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Dans batch.py — remplacer 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os.environ['JAX_COMPILATION_CACHE_DIR'] = ...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 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os.environ['XLA_PYTHON_CLIENT_MEM_FRACTION'] = '0.6'  # 60% RAM pour XLA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JAX_COMPILATION_CACHE_DIR supprimé — recompilation acceptée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Effet : JAX réutilise les compilations intra-run en RAM. Entre deux runs, recompilation. Pas d'écriture disque, pas de croissance cache, comportement prévisible.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 GPU : XLA_PYTHON_CLIENT_MEM_FRACTION s'applique à la RAM CPU, pas à la VRAM. Le cache de compilation ne va jamais en VRAM — les tenseurs de données oui, mais pas les kernels compilés.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Ordre d'exécution recommandé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Principe : corriger les bugs qui affectent la qualité des données avant toute optimisation. Un rerun ciblé valide chaque correction avant le bourrin complet.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1 — Bugs données (P0 + P1 critique)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health_has_nan_inf : refactorer pour exclure les NaN structurels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run_status OK+tout NaN : ajouter check post-featuring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Flush Parquet progressif : rétablir write_parquet() incrémental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 F4 sur OK : investiguer les 20 cas, corriger si bug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 XLA : supprimer disque, ajouter XLA_PYTHON_CLIENT_MEM_FRACTION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Validation : rerun ciblé GAM-013 × ASY-004 (les compositions suspects) + validate_parquet comparaison.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2 — Qualité outillage (P2)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validate_parquet : refactorer en mode reporting pur, supprimer seuils arbitraires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validate_parquet : ajouter mode comparaison deux parquets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Documenter NaN structurels dans YAML features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Validation : relancer validate_parquet sur bourrin_v7 référence — zéro faux positifs attendus.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3 — Optimisations compute (P3)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O1 : sigmas_prev dans carry — économise 1 SVD/pas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O2 : rank1_residual post-scan — économise 1 SVD complet/pas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Investiguer f5_frob_gradient dégénéré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Validation : rerun ciblé 500-1000 compositions représentatives, mesurer delta temps + comparer distributions features avec validate_parquet.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4 — Analysing (hors scope immédiat)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Implémenter select_orthogonal_features : NaN F4-Hutchinson = exclusion colonne conditionnelle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Clustering stratifié par layer (P7 charter)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Concordance cross-phases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Outliers et variance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Données de référence bourrin_v7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Distributions clés (runs OK uniquement)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f1_effective_rank_mean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16.77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16.25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f2_von_neumann_entropy_mean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1.779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1.194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f3_mode_asymmetry_mean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f4_lyapunov_empirical_mean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f5_delta_D_mean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4255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355519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40786504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f6_causal_asymmetry_index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f7_dmd_spectral_radius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650.9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145177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34754800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Taux NaN par famille (runs OK)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F1 spectral : 1.6% NaN — liés aux runs EXPLOSION non filtrés par health_has_nan_inf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F2 informational : 1.6% NaN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F3 entanglement : 20.5% NaN — dont NaN structurels mode1 sur rank=2 (attendus)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F4 dynamics : 20.9% NaN — dont NaN Hutchinson sur gammas non-diff (30.7%)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F5 transport : 1.6% NaN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F6 transfer : 1.6% NaN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F7 dmd : 1.2% NaN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PS postprocess : 0.7% NaN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Gammas notables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GAM-013 : 32.8% EXPLOSION, 49.5% OK — gamma structurellement instable, candidat à explorer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GAM-002/007/012/014/015 : 82.2% OK, 0% EXPLOSION — 17.8% INVALID (compatibilité shape)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GAM-001/003/004/005/006/008/009/010/011 : 100% OK — gammas stables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Notes techniques diverses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MX Linux USB — plan GPU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Distro recommandée : MX Linux XFCE — USB natif, persistance seamless, Debian-base, XFCE léger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Outil : Ventoy sur clé USB 3.0 64 GB minimum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Premier boot : ubuntu-drivers autoinstall, puis Miniforge + jax[cuda12]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prc_framework accessible depuis /dev/sda monté en lecture — zéro copie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Objectif : valider que le GPU 1080Ti + JAX CUDA dépasse le CPU sur les SVDs vmappés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suivante : dual boot sur M.2 après backup complet Windows (Macrium Reflect ou Clonezilla)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Prérequis avant partition : smartctl -a /dev/sda — vérifier état SMART du vieux M.2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Benchmark cache — conclusion définitive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Le cache XLA disque n'est pas adapté au pattern de travail PRC : YAML différents entre campagnes, formes de tenseurs variables, gammas changeants. Le cache hit rate réel est &lt;5% en usage normal. 20 GB disque pour 9% de gain sur un run identique n'est pas justifiable.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Bottleneck identifié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Le vrai levier de performance est la réduction du nombre de SVDs par pas (O1+O2, Sprint 3) et le passage GPU (Linux natif, pas WSL2). L'overhead WSL2 (Hyper-V + bus PCIe + latence kernel) annule le gain GPU sur des calculs de cette granularité.</w:t>
      </w:r>
    </w:p>
    <w:p>
      <w:pPr>
        <w:spacing w:after="80"/>
      </w:pPr>
      <w:r>
        <w:t xml:space="preserv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PRC v7 — Audit &amp; Backlog —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2026-03-08T13:18:01.064Z</dcterms:created>
  <dcterms:modified xsi:type="dcterms:W3CDTF">2026-03-08T13:18:01.065Z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