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902" w:rsidRPr="00780902" w:rsidRDefault="00780902" w:rsidP="0078090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80902">
        <w:rPr>
          <w:rFonts w:ascii="Source Sans Pro" w:eastAsia="Times New Roman" w:hAnsi="Source Sans Pro" w:cs="Times New Roman"/>
          <w:b/>
          <w:bCs/>
          <w:color w:val="000000"/>
          <w:sz w:val="20"/>
          <w:szCs w:val="20"/>
          <w:u w:val="single"/>
          <w:lang w:eastAsia="fr-FR"/>
        </w:rPr>
        <w:t>IMODIUM 0,2 mg/ml ENFANTS, solution buvable</w:t>
      </w:r>
      <w:bookmarkEnd w:id="0"/>
    </w:p>
    <w:p w:rsidR="00780902" w:rsidRPr="00780902" w:rsidRDefault="00780902" w:rsidP="0078090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spellStart"/>
      <w:r w:rsidRPr="00780902">
        <w:rPr>
          <w:rFonts w:ascii="Source Sans Pro" w:eastAsia="Times New Roman" w:hAnsi="Source Sans Pro" w:cs="Times New Roman"/>
          <w:b/>
          <w:bCs/>
          <w:color w:val="000000"/>
          <w:sz w:val="20"/>
          <w:szCs w:val="20"/>
          <w:lang w:val="en-US" w:eastAsia="fr-FR"/>
        </w:rPr>
        <w:t>Chlorhydrate</w:t>
      </w:r>
      <w:proofErr w:type="spellEnd"/>
      <w:r w:rsidRPr="00780902">
        <w:rPr>
          <w:rFonts w:ascii="Source Sans Pro" w:eastAsia="Times New Roman" w:hAnsi="Source Sans Pro" w:cs="Times New Roman"/>
          <w:b/>
          <w:bCs/>
          <w:color w:val="000000"/>
          <w:sz w:val="20"/>
          <w:szCs w:val="20"/>
          <w:lang w:val="en-US" w:eastAsia="fr-FR"/>
        </w:rPr>
        <w:t xml:space="preserve"> de </w:t>
      </w:r>
      <w:proofErr w:type="spellStart"/>
      <w:r w:rsidRPr="00780902">
        <w:rPr>
          <w:rFonts w:ascii="Source Sans Pro" w:eastAsia="Times New Roman" w:hAnsi="Source Sans Pro" w:cs="Times New Roman"/>
          <w:b/>
          <w:bCs/>
          <w:color w:val="000000"/>
          <w:sz w:val="20"/>
          <w:szCs w:val="20"/>
          <w:lang w:val="en-US" w:eastAsia="fr-FR"/>
        </w:rPr>
        <w:t>lopéramide</w:t>
      </w:r>
      <w:proofErr w:type="spellEnd"/>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80902">
        <w:rPr>
          <w:rFonts w:ascii="Source Sans Pro" w:eastAsia="Times New Roman" w:hAnsi="Source Sans Pro" w:cs="Times New Roman"/>
          <w:b/>
          <w:bCs/>
          <w:color w:val="000000"/>
          <w:sz w:val="20"/>
          <w:szCs w:val="20"/>
          <w:u w:val="single"/>
          <w:lang w:eastAsia="fr-FR"/>
        </w:rPr>
        <w:t>Encadré</w:t>
      </w:r>
      <w:bookmarkEnd w:id="1"/>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78090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val="fr-BE" w:eastAsia="fr-FR"/>
        </w:rPr>
        <w:t></w:t>
      </w:r>
      <w:r w:rsidRPr="00780902">
        <w:rPr>
          <w:rFonts w:ascii="Times New Roman" w:eastAsia="Times New Roman" w:hAnsi="Times New Roman" w:cs="Times New Roman"/>
          <w:color w:val="000000"/>
          <w:sz w:val="14"/>
          <w:szCs w:val="14"/>
          <w:lang w:val="fr-BE" w:eastAsia="fr-FR"/>
        </w:rPr>
        <w:t> </w:t>
      </w:r>
      <w:r w:rsidRPr="00780902">
        <w:rPr>
          <w:rFonts w:ascii="Source Sans Pro" w:eastAsia="Times New Roman" w:hAnsi="Source Sans Pro" w:cs="Times New Roman"/>
          <w:color w:val="000000"/>
          <w:sz w:val="20"/>
          <w:szCs w:val="20"/>
          <w:lang w:val="fr-BE" w:eastAsia="fr-FR"/>
        </w:rPr>
        <w:t>Gardez cette notice. Vous pourriez avoir besoin de la relire.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val="fr-BE" w:eastAsia="fr-FR"/>
        </w:rPr>
        <w:t></w:t>
      </w:r>
      <w:r w:rsidRPr="00780902">
        <w:rPr>
          <w:rFonts w:ascii="Times New Roman" w:eastAsia="Times New Roman" w:hAnsi="Times New Roman" w:cs="Times New Roman"/>
          <w:color w:val="000000"/>
          <w:sz w:val="14"/>
          <w:szCs w:val="14"/>
          <w:lang w:val="fr-BE" w:eastAsia="fr-FR"/>
        </w:rPr>
        <w:t> </w:t>
      </w:r>
      <w:r w:rsidRPr="00780902">
        <w:rPr>
          <w:rFonts w:ascii="Source Sans Pro" w:eastAsia="Times New Roman" w:hAnsi="Source Sans Pro" w:cs="Times New Roman"/>
          <w:color w:val="000000"/>
          <w:sz w:val="20"/>
          <w:szCs w:val="20"/>
          <w:lang w:val="fr-BE" w:eastAsia="fr-FR"/>
        </w:rPr>
        <w:t>Si vous avez d’autres questions, interrogez votre médecin ou votre pharmacien.</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val="fr-BE" w:eastAsia="fr-FR"/>
        </w:rPr>
        <w:t></w:t>
      </w:r>
      <w:r w:rsidRPr="00780902">
        <w:rPr>
          <w:rFonts w:ascii="Times New Roman" w:eastAsia="Times New Roman" w:hAnsi="Times New Roman" w:cs="Times New Roman"/>
          <w:color w:val="000000"/>
          <w:sz w:val="14"/>
          <w:szCs w:val="14"/>
          <w:lang w:val="fr-BE" w:eastAsia="fr-FR"/>
        </w:rPr>
        <w:t> </w:t>
      </w:r>
      <w:r w:rsidRPr="00780902">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val="fr-BE" w:eastAsia="fr-FR"/>
        </w:rPr>
        <w:t></w:t>
      </w:r>
      <w:r w:rsidRPr="00780902">
        <w:rPr>
          <w:rFonts w:ascii="Times New Roman" w:eastAsia="Times New Roman" w:hAnsi="Times New Roman" w:cs="Times New Roman"/>
          <w:color w:val="000000"/>
          <w:sz w:val="14"/>
          <w:szCs w:val="14"/>
          <w:lang w:val="fr-BE" w:eastAsia="fr-FR"/>
        </w:rPr>
        <w:t> </w:t>
      </w:r>
      <w:r w:rsidRPr="00780902">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780902">
        <w:rPr>
          <w:rFonts w:ascii="Source Sans Pro" w:eastAsia="Times New Roman" w:hAnsi="Source Sans Pro" w:cs="Times New Roman"/>
          <w:color w:val="000000"/>
          <w:sz w:val="20"/>
          <w:szCs w:val="20"/>
          <w:lang w:eastAsia="fr-FR"/>
        </w:rPr>
        <w:t>Voir rubrique 4.</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780902">
        <w:rPr>
          <w:rFonts w:ascii="Source Sans Pro" w:eastAsia="Times New Roman" w:hAnsi="Source Sans Pro" w:cs="Times New Roman"/>
          <w:b/>
          <w:bCs/>
          <w:color w:val="000000"/>
          <w:sz w:val="20"/>
          <w:szCs w:val="20"/>
          <w:u w:val="single"/>
          <w:lang w:eastAsia="fr-FR"/>
        </w:rPr>
        <w:t>Que contient cette notice ?</w:t>
      </w:r>
      <w:bookmarkEnd w:id="3"/>
    </w:p>
    <w:p w:rsidR="00780902" w:rsidRPr="00780902" w:rsidRDefault="00780902" w:rsidP="0078090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1. Qu'est-ce que IMODIUM 0,2 mg/ml ENFANTS, solution buvable et dans quels cas est-il utilisé ?</w:t>
      </w:r>
    </w:p>
    <w:p w:rsidR="00780902" w:rsidRPr="00780902" w:rsidRDefault="00780902" w:rsidP="0078090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2. Quelles sont les informations à connaître avant de prendre IMODIUM 0,2 mg/</w:t>
      </w:r>
      <w:proofErr w:type="spellStart"/>
      <w:r w:rsidRPr="00780902">
        <w:rPr>
          <w:rFonts w:ascii="Source Sans Pro" w:eastAsia="Times New Roman" w:hAnsi="Source Sans Pro" w:cs="Times New Roman"/>
          <w:color w:val="000000"/>
          <w:sz w:val="20"/>
          <w:szCs w:val="20"/>
          <w:lang w:eastAsia="fr-FR"/>
        </w:rPr>
        <w:t>mL</w:t>
      </w:r>
      <w:proofErr w:type="spellEnd"/>
      <w:r w:rsidRPr="00780902">
        <w:rPr>
          <w:rFonts w:ascii="Source Sans Pro" w:eastAsia="Times New Roman" w:hAnsi="Source Sans Pro" w:cs="Times New Roman"/>
          <w:color w:val="000000"/>
          <w:sz w:val="20"/>
          <w:szCs w:val="20"/>
          <w:lang w:eastAsia="fr-FR"/>
        </w:rPr>
        <w:t xml:space="preserve"> ENFANTS, solution buvable ?</w:t>
      </w:r>
    </w:p>
    <w:p w:rsidR="00780902" w:rsidRPr="00780902" w:rsidRDefault="00780902" w:rsidP="0078090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3. Comment prendre IMODIUM 0,2 mg/ml ENFANTS, solution buvable ?</w:t>
      </w:r>
    </w:p>
    <w:p w:rsidR="00780902" w:rsidRPr="00780902" w:rsidRDefault="00780902" w:rsidP="0078090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4. Quels sont les effets indésirables éventuels ?</w:t>
      </w:r>
    </w:p>
    <w:p w:rsidR="00780902" w:rsidRPr="00780902" w:rsidRDefault="00780902" w:rsidP="0078090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5. Comment conserver IMODIUM 0,2 mg/ml ENFANTS, solution buvable ?</w:t>
      </w:r>
    </w:p>
    <w:p w:rsidR="00780902" w:rsidRPr="00780902" w:rsidRDefault="00780902" w:rsidP="0078090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6. Contenu de l’emballage et autres informations.</w:t>
      </w:r>
    </w:p>
    <w:p w:rsidR="00780902" w:rsidRPr="00780902" w:rsidRDefault="00780902" w:rsidP="0078090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780902">
        <w:rPr>
          <w:rFonts w:ascii="Source Sans Pro" w:eastAsia="Times New Roman" w:hAnsi="Source Sans Pro" w:cs="Times New Roman"/>
          <w:b/>
          <w:bCs/>
          <w:color w:val="000000"/>
          <w:sz w:val="20"/>
          <w:szCs w:val="20"/>
          <w:u w:val="single"/>
          <w:lang w:eastAsia="fr-FR"/>
        </w:rPr>
        <w:t>1. QU’EST-CE QUE IMODIUM 0,2 mg/ml ENFANTS, solution buvable ET DANS QUELS CAS EST-IL UTILISE ?</w:t>
      </w:r>
      <w:bookmarkEnd w:id="4"/>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3"/>
      <w:r w:rsidRPr="00780902">
        <w:rPr>
          <w:rFonts w:ascii="Source Sans Pro" w:eastAsia="Times New Roman" w:hAnsi="Source Sans Pro" w:cs="Times New Roman"/>
          <w:color w:val="000000"/>
          <w:sz w:val="20"/>
          <w:szCs w:val="20"/>
          <w:u w:val="single"/>
          <w:lang w:eastAsia="fr-FR"/>
        </w:rPr>
        <w:t>Classe pharmacothérapeutique : ANTI-DIARRHEIQUE - code ATC : A07 DA 03</w:t>
      </w:r>
      <w:bookmarkEnd w:id="5"/>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780902">
        <w:rPr>
          <w:rFonts w:ascii="Source Sans Pro" w:eastAsia="Times New Roman" w:hAnsi="Source Sans Pro" w:cs="Times New Roman"/>
          <w:color w:val="000000"/>
          <w:sz w:val="20"/>
          <w:szCs w:val="20"/>
          <w:u w:val="single"/>
          <w:lang w:eastAsia="fr-FR"/>
        </w:rPr>
        <w:t>IMODIUM 0,2 mg/ml ENFANTS, solution buvable est un médicament anti diarrhéique.</w:t>
      </w:r>
      <w:bookmarkEnd w:id="6"/>
    </w:p>
    <w:p w:rsidR="00780902" w:rsidRPr="00780902" w:rsidRDefault="00780902" w:rsidP="00780902">
      <w:pPr>
        <w:shd w:val="clear" w:color="auto" w:fill="FFFFFF"/>
        <w:spacing w:after="0" w:line="240" w:lineRule="atLeast"/>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Il est indiqué chez l'enfant de 2 à 8 ans :</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en complément de la réhydratation orale, dans le traitement symptomatique des diarrhées aiguës</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dans le traitement symptomatique des diarrhées chroniques.</w:t>
      </w:r>
    </w:p>
    <w:p w:rsidR="00780902" w:rsidRPr="00780902" w:rsidRDefault="00780902" w:rsidP="0078090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780902">
        <w:rPr>
          <w:rFonts w:ascii="Source Sans Pro" w:eastAsia="Times New Roman" w:hAnsi="Source Sans Pro" w:cs="Times New Roman"/>
          <w:b/>
          <w:bCs/>
          <w:color w:val="000000"/>
          <w:sz w:val="20"/>
          <w:szCs w:val="20"/>
          <w:u w:val="single"/>
          <w:lang w:eastAsia="fr-FR"/>
        </w:rPr>
        <w:t>2. QUELLES SONT LES INFORMATIONS A CONNAITRE AVANT DE PRENDRE IMODIUM 0,2 mg/ml ENFANTS, solution buvable ?</w:t>
      </w:r>
      <w:bookmarkEnd w:id="7"/>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780902">
        <w:rPr>
          <w:rFonts w:ascii="Source Sans Pro" w:eastAsia="Times New Roman" w:hAnsi="Source Sans Pro" w:cs="Times New Roman"/>
          <w:b/>
          <w:bCs/>
          <w:color w:val="000000"/>
          <w:sz w:val="20"/>
          <w:szCs w:val="20"/>
          <w:u w:val="single"/>
          <w:lang w:eastAsia="fr-FR"/>
        </w:rPr>
        <w:t>Ne donnez jamais IMODIUM 0,2 mg/ml ENFANTS, solution buvable à votre enfant :</w:t>
      </w:r>
      <w:bookmarkEnd w:id="8"/>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s’il est allergique au chlorhydrate de lopéramide ou à l’un des autres composants contenus dans ce médicament, mentionnés dans la rubrique 6.</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est âgé de moins de 2 ans,</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vous observez du sang dans les selles de votre enfant et/ou s’il a une fièvre importante,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est atteint d’une maladie chronique de l'intestin et du côlon, notamment au cours des poussées aiguës de rectocolite hémorragique </w:t>
      </w:r>
      <w:r w:rsidRPr="00780902">
        <w:rPr>
          <w:rFonts w:ascii="Source Sans Pro" w:eastAsia="Times New Roman" w:hAnsi="Source Sans Pro" w:cs="Times New Roman"/>
          <w:i/>
          <w:iCs/>
          <w:color w:val="000000"/>
          <w:sz w:val="20"/>
          <w:szCs w:val="20"/>
          <w:lang w:eastAsia="fr-FR"/>
        </w:rPr>
        <w:t>(maladie inflammatoire de l’intestin avec saignements)</w:t>
      </w:r>
      <w:r w:rsidRPr="00780902">
        <w:rPr>
          <w:rFonts w:ascii="Source Sans Pro" w:eastAsia="Times New Roman" w:hAnsi="Source Sans Pro" w:cs="Times New Roman"/>
          <w:color w:val="000000"/>
          <w:sz w:val="20"/>
          <w:szCs w:val="20"/>
          <w:lang w:eastAsia="fr-FR"/>
        </w:rPr>
        <w:t>,</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lastRenderedPageBreak/>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souffre d’une inflammation de l’intestin avec diarrhée et douleurs suite à l’utilisation d’antibiotiques </w:t>
      </w:r>
      <w:r w:rsidRPr="00780902">
        <w:rPr>
          <w:rFonts w:ascii="Source Sans Pro" w:eastAsia="Times New Roman" w:hAnsi="Source Sans Pro" w:cs="Times New Roman"/>
          <w:i/>
          <w:iCs/>
          <w:color w:val="000000"/>
          <w:sz w:val="20"/>
          <w:szCs w:val="20"/>
          <w:lang w:eastAsia="fr-FR"/>
        </w:rPr>
        <w:t>(colite pseudomembraneuse),</w:t>
      </w:r>
    </w:p>
    <w:p w:rsidR="00780902" w:rsidRPr="00780902" w:rsidRDefault="00780902" w:rsidP="00780902">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souffre d’une inflammation de l’intestin due à une bactérie invasive </w:t>
      </w:r>
      <w:r w:rsidRPr="00780902">
        <w:rPr>
          <w:rFonts w:ascii="Source Sans Pro" w:eastAsia="Times New Roman" w:hAnsi="Source Sans Pro" w:cs="Times New Roman"/>
          <w:i/>
          <w:iCs/>
          <w:color w:val="000000"/>
          <w:sz w:val="20"/>
          <w:szCs w:val="20"/>
          <w:lang w:eastAsia="fr-FR"/>
        </w:rPr>
        <w:t>(entérocolite bactérienne)</w:t>
      </w:r>
      <w:r w:rsidRPr="00780902">
        <w:rPr>
          <w:rFonts w:ascii="Source Sans Pro" w:eastAsia="Times New Roman" w:hAnsi="Source Sans Pro" w:cs="Times New Roman"/>
          <w:color w:val="000000"/>
          <w:sz w:val="20"/>
          <w:szCs w:val="20"/>
          <w:lang w:eastAsia="fr-FR"/>
        </w:rPr>
        <w:t>.</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Ce médicament ne doit pas être utilisé lorsqu’un arrêt ou une diminution du transit intestinal doit être évité.</w:t>
      </w:r>
    </w:p>
    <w:p w:rsidR="00780902" w:rsidRPr="00780902" w:rsidRDefault="00780902" w:rsidP="00780902">
      <w:pPr>
        <w:shd w:val="clear" w:color="auto" w:fill="FFFFFF"/>
        <w:spacing w:after="120" w:line="240" w:lineRule="auto"/>
        <w:jc w:val="both"/>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b/>
          <w:bCs/>
          <w:color w:val="000000"/>
          <w:sz w:val="20"/>
          <w:szCs w:val="20"/>
          <w:lang w:eastAsia="fr-FR"/>
        </w:rPr>
        <w:t>Le traitement doit être interrompu en cas d’apparition de constipation, de distension abdominale ou d’occlusion intestinale.</w:t>
      </w:r>
    </w:p>
    <w:p w:rsidR="00780902" w:rsidRPr="00780902" w:rsidRDefault="00780902" w:rsidP="00780902">
      <w:pPr>
        <w:shd w:val="clear" w:color="auto" w:fill="FFFFFF"/>
        <w:spacing w:after="12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EN CAS DE DOUTE, VOUS DEVEZ DEMANDER L’AVIS DE VOTRE MEDECIN OU DE VOTRE PHARMACIEN.</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Avertissements et précautions</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color w:val="000000"/>
          <w:sz w:val="20"/>
          <w:szCs w:val="20"/>
          <w:lang w:eastAsia="fr-FR"/>
        </w:rPr>
        <w:t>Ne prenez ce produit que pour l’utilisation à laquelle il est destiné (voir rubrique 1) et ne prenez jamais plus que la dose recommandée (voir rubrique 3). De graves problèmes cardiaques (les symptômes peuvent inclure un rythme cardiaque rapide ou irrégulier) ont été rapportés chez des patients qui ont pris trop de lopéramide, le principe actif d’IMODIUM 0,2 mg/ml ENFANTS, solution buvable.</w:t>
      </w:r>
    </w:p>
    <w:p w:rsidR="00780902" w:rsidRPr="00780902" w:rsidRDefault="00780902" w:rsidP="00780902">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b/>
          <w:bCs/>
          <w:color w:val="000000"/>
          <w:sz w:val="20"/>
          <w:szCs w:val="20"/>
          <w:lang w:eastAsia="fr-FR"/>
        </w:rPr>
        <w:t>Faites attention avec IMODIUM 0,2 mg/ml ENFANTS, solution buvable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b/>
          <w:bCs/>
          <w:color w:val="000000"/>
          <w:sz w:val="20"/>
          <w:szCs w:val="20"/>
          <w:lang w:eastAsia="fr-FR"/>
        </w:rPr>
        <w:t>Vous devez arrêter le traitement et consulter rapidement votre médecin dans les cas suivants :</w:t>
      </w:r>
    </w:p>
    <w:p w:rsidR="00780902" w:rsidRPr="00780902" w:rsidRDefault="00780902" w:rsidP="00780902">
      <w:pPr>
        <w:shd w:val="clear" w:color="auto" w:fill="FFFFFF"/>
        <w:spacing w:before="100" w:beforeAutospacing="1" w:after="100" w:afterAutospacing="1" w:line="240" w:lineRule="auto"/>
        <w:ind w:hanging="76"/>
        <w:jc w:val="both"/>
        <w:rPr>
          <w:rFonts w:ascii="Source Sans Pro" w:eastAsia="Times New Roman" w:hAnsi="Source Sans Pro" w:cs="Times New Roman"/>
          <w:color w:val="000000"/>
          <w:sz w:val="20"/>
          <w:szCs w:val="20"/>
          <w:lang w:eastAsia="fr-FR"/>
        </w:rPr>
      </w:pPr>
      <w:proofErr w:type="gramStart"/>
      <w:r w:rsidRPr="00780902">
        <w:rPr>
          <w:rFonts w:ascii="Courier New" w:eastAsia="Times New Roman" w:hAnsi="Courier New" w:cs="Courier New"/>
          <w:color w:val="000000"/>
          <w:sz w:val="20"/>
          <w:szCs w:val="20"/>
          <w:lang w:eastAsia="fr-FR"/>
        </w:rPr>
        <w:t>o</w:t>
      </w:r>
      <w:proofErr w:type="gramEnd"/>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l’état de votre enfant ne s’améliore pas au bout de 2 jours dans le cas d’une diarrhée aigüe,</w:t>
      </w:r>
    </w:p>
    <w:p w:rsidR="00780902" w:rsidRPr="00780902" w:rsidRDefault="00780902" w:rsidP="00780902">
      <w:pPr>
        <w:shd w:val="clear" w:color="auto" w:fill="FFFFFF"/>
        <w:spacing w:before="100" w:beforeAutospacing="1" w:after="100" w:afterAutospacing="1" w:line="240" w:lineRule="auto"/>
        <w:ind w:hanging="76"/>
        <w:jc w:val="both"/>
        <w:rPr>
          <w:rFonts w:ascii="Source Sans Pro" w:eastAsia="Times New Roman" w:hAnsi="Source Sans Pro" w:cs="Times New Roman"/>
          <w:color w:val="000000"/>
          <w:sz w:val="20"/>
          <w:szCs w:val="20"/>
          <w:lang w:eastAsia="fr-FR"/>
        </w:rPr>
      </w:pPr>
      <w:proofErr w:type="gramStart"/>
      <w:r w:rsidRPr="00780902">
        <w:rPr>
          <w:rFonts w:ascii="Courier New" w:eastAsia="Times New Roman" w:hAnsi="Courier New" w:cs="Courier New"/>
          <w:color w:val="000000"/>
          <w:sz w:val="20"/>
          <w:szCs w:val="20"/>
          <w:lang w:eastAsia="fr-FR"/>
        </w:rPr>
        <w:t>o</w:t>
      </w:r>
      <w:proofErr w:type="gramEnd"/>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en cas d'apparition de fièvre ou de vomissement pendant le traitement,</w:t>
      </w:r>
    </w:p>
    <w:p w:rsidR="00780902" w:rsidRPr="00780902" w:rsidRDefault="00780902" w:rsidP="00780902">
      <w:pPr>
        <w:shd w:val="clear" w:color="auto" w:fill="FFFFFF"/>
        <w:spacing w:after="120" w:line="240" w:lineRule="auto"/>
        <w:ind w:left="358" w:hanging="74"/>
        <w:jc w:val="both"/>
        <w:rPr>
          <w:rFonts w:ascii="Source Sans Pro" w:eastAsia="Times New Roman" w:hAnsi="Source Sans Pro" w:cs="Times New Roman"/>
          <w:color w:val="000000"/>
          <w:sz w:val="20"/>
          <w:szCs w:val="20"/>
          <w:lang w:eastAsia="fr-FR"/>
        </w:rPr>
      </w:pPr>
      <w:proofErr w:type="gramStart"/>
      <w:r w:rsidRPr="00780902">
        <w:rPr>
          <w:rFonts w:ascii="Courier New" w:eastAsia="Times New Roman" w:hAnsi="Courier New" w:cs="Courier New"/>
          <w:color w:val="000000"/>
          <w:sz w:val="20"/>
          <w:szCs w:val="20"/>
          <w:lang w:eastAsia="fr-FR"/>
        </w:rPr>
        <w:t>o</w:t>
      </w:r>
      <w:proofErr w:type="gramEnd"/>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a du sang ou des glaires dans ses selles,</w:t>
      </w:r>
    </w:p>
    <w:p w:rsidR="00780902" w:rsidRPr="00780902" w:rsidRDefault="00780902" w:rsidP="00780902">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b/>
          <w:bCs/>
          <w:color w:val="000000"/>
          <w:sz w:val="20"/>
          <w:szCs w:val="20"/>
          <w:lang w:eastAsia="fr-FR"/>
        </w:rPr>
        <w:t>Vous devez également consulter rapidement votre médecin </w:t>
      </w:r>
      <w:r w:rsidRPr="00780902">
        <w:rPr>
          <w:rFonts w:ascii="Source Sans Pro" w:eastAsia="Times New Roman" w:hAnsi="Source Sans Pro" w:cs="Times New Roman"/>
          <w:color w:val="000000"/>
          <w:sz w:val="20"/>
          <w:szCs w:val="20"/>
          <w:lang w:eastAsia="fr-FR"/>
        </w:rPr>
        <w:t>en cas de soif intense, de sensation de langue sèche. En effet, ces signes montrent un début de déshydratation, c'est à dire de perte importante de liquide due à la diarrhée. Votre médecin jugera alors de la nécessité de prescrire une réhydratation qui pourra se faire par voie orale ou par voie intraveineuse.</w:t>
      </w:r>
    </w:p>
    <w:p w:rsidR="00780902" w:rsidRPr="00780902" w:rsidRDefault="00780902" w:rsidP="00780902">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est infecté par le Virus de l’Immunodéficience Humaine (VIH), il doit arrêter le traitement dès les 1</w:t>
      </w:r>
      <w:r w:rsidRPr="00780902">
        <w:rPr>
          <w:rFonts w:ascii="Source Sans Pro" w:eastAsia="Times New Roman" w:hAnsi="Source Sans Pro" w:cs="Times New Roman"/>
          <w:color w:val="000000"/>
          <w:sz w:val="20"/>
          <w:szCs w:val="20"/>
          <w:vertAlign w:val="superscript"/>
          <w:lang w:eastAsia="fr-FR"/>
        </w:rPr>
        <w:t>ers</w:t>
      </w:r>
      <w:r w:rsidRPr="00780902">
        <w:rPr>
          <w:rFonts w:ascii="Source Sans Pro" w:eastAsia="Times New Roman" w:hAnsi="Source Sans Pro" w:cs="Times New Roman"/>
          <w:color w:val="000000"/>
          <w:sz w:val="20"/>
          <w:szCs w:val="20"/>
          <w:lang w:eastAsia="fr-FR"/>
        </w:rPr>
        <w:t> signes de distension abdominale.</w:t>
      </w:r>
    </w:p>
    <w:p w:rsidR="00780902" w:rsidRPr="00780902" w:rsidRDefault="00780902" w:rsidP="00780902">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Si votre enfant est atteint d’une insuffisance hépatique </w:t>
      </w:r>
      <w:r w:rsidRPr="00780902">
        <w:rPr>
          <w:rFonts w:ascii="Source Sans Pro" w:eastAsia="Times New Roman" w:hAnsi="Source Sans Pro" w:cs="Times New Roman"/>
          <w:i/>
          <w:iCs/>
          <w:color w:val="000000"/>
          <w:sz w:val="20"/>
          <w:szCs w:val="20"/>
          <w:lang w:eastAsia="fr-FR"/>
        </w:rPr>
        <w:t>(mauvais fonctionnement du foie)</w:t>
      </w:r>
      <w:r w:rsidRPr="00780902">
        <w:rPr>
          <w:rFonts w:ascii="Source Sans Pro" w:eastAsia="Times New Roman" w:hAnsi="Source Sans Pro" w:cs="Times New Roman"/>
          <w:color w:val="000000"/>
          <w:sz w:val="20"/>
          <w:szCs w:val="20"/>
          <w:lang w:eastAsia="fr-FR"/>
        </w:rPr>
        <w:t>, prévenez votre médecin ; une surveillance médicale étroite peut s’avérer nécessaire en cas de traitement par ce médicament en raison du risque d’effets indésirables au niveau du système nerveux central.</w:t>
      </w:r>
    </w:p>
    <w:p w:rsidR="00780902" w:rsidRPr="00780902" w:rsidRDefault="00780902" w:rsidP="00780902">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b/>
          <w:bCs/>
          <w:color w:val="000000"/>
          <w:sz w:val="20"/>
          <w:szCs w:val="20"/>
          <w:lang w:eastAsia="fr-FR"/>
        </w:rPr>
        <w:t>Votre enfant doit suivre les</w:t>
      </w:r>
      <w:r w:rsidRPr="00780902">
        <w:rPr>
          <w:rFonts w:ascii="Source Sans Pro" w:eastAsia="Times New Roman" w:hAnsi="Source Sans Pro" w:cs="Times New Roman"/>
          <w:color w:val="000000"/>
          <w:sz w:val="20"/>
          <w:szCs w:val="20"/>
          <w:lang w:eastAsia="fr-FR"/>
        </w:rPr>
        <w:t> </w:t>
      </w:r>
      <w:r w:rsidRPr="00780902">
        <w:rPr>
          <w:rFonts w:ascii="Source Sans Pro" w:eastAsia="Times New Roman" w:hAnsi="Source Sans Pro" w:cs="Times New Roman"/>
          <w:b/>
          <w:bCs/>
          <w:color w:val="000000"/>
          <w:sz w:val="20"/>
          <w:szCs w:val="20"/>
          <w:lang w:eastAsia="fr-FR"/>
        </w:rPr>
        <w:t>règles diététiques</w:t>
      </w:r>
      <w:r w:rsidRPr="00780902">
        <w:rPr>
          <w:rFonts w:ascii="Source Sans Pro" w:eastAsia="Times New Roman" w:hAnsi="Source Sans Pro" w:cs="Times New Roman"/>
          <w:color w:val="000000"/>
          <w:sz w:val="20"/>
          <w:szCs w:val="20"/>
          <w:lang w:eastAsia="fr-FR"/>
        </w:rPr>
        <w:t> </w:t>
      </w:r>
      <w:r w:rsidRPr="00780902">
        <w:rPr>
          <w:rFonts w:ascii="Source Sans Pro" w:eastAsia="Times New Roman" w:hAnsi="Source Sans Pro" w:cs="Times New Roman"/>
          <w:b/>
          <w:bCs/>
          <w:color w:val="000000"/>
          <w:sz w:val="20"/>
          <w:szCs w:val="20"/>
          <w:lang w:eastAsia="fr-FR"/>
        </w:rPr>
        <w:t>suivantes</w:t>
      </w:r>
      <w:r w:rsidRPr="00780902">
        <w:rPr>
          <w:rFonts w:ascii="Source Sans Pro" w:eastAsia="Times New Roman" w:hAnsi="Source Sans Pro" w:cs="Times New Roman"/>
          <w:color w:val="000000"/>
          <w:sz w:val="20"/>
          <w:szCs w:val="20"/>
          <w:lang w:eastAsia="fr-FR"/>
        </w:rPr>
        <w:t> :</w:t>
      </w:r>
    </w:p>
    <w:p w:rsidR="00780902" w:rsidRPr="00780902" w:rsidRDefault="00780902" w:rsidP="00780902">
      <w:pPr>
        <w:shd w:val="clear" w:color="auto" w:fill="FFFFFF"/>
        <w:spacing w:after="60" w:line="240" w:lineRule="auto"/>
        <w:ind w:left="709" w:hanging="425"/>
        <w:jc w:val="both"/>
        <w:rPr>
          <w:rFonts w:ascii="Source Sans Pro" w:eastAsia="Times New Roman" w:hAnsi="Source Sans Pro" w:cs="Times New Roman"/>
          <w:color w:val="000000"/>
          <w:sz w:val="20"/>
          <w:szCs w:val="20"/>
          <w:lang w:eastAsia="fr-FR"/>
        </w:rPr>
      </w:pPr>
      <w:proofErr w:type="gramStart"/>
      <w:r w:rsidRPr="00780902">
        <w:rPr>
          <w:rFonts w:ascii="Courier New" w:eastAsia="Times New Roman" w:hAnsi="Courier New" w:cs="Courier New"/>
          <w:color w:val="000000"/>
          <w:sz w:val="20"/>
          <w:szCs w:val="20"/>
          <w:lang w:eastAsia="fr-FR"/>
        </w:rPr>
        <w:t>o</w:t>
      </w:r>
      <w:proofErr w:type="gramEnd"/>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Vous devrez suivre les conseils donnés par votre médecin concernant l’alimentation de votre enfant. Il est important notamment de lui faire boire abondamment des boissons sucrées ou salées et de maintenir une alimentation en :</w:t>
      </w:r>
    </w:p>
    <w:p w:rsidR="00780902" w:rsidRPr="00780902" w:rsidRDefault="00780902" w:rsidP="00780902">
      <w:pPr>
        <w:shd w:val="clear" w:color="auto" w:fill="FFFFFF"/>
        <w:spacing w:after="60" w:line="240" w:lineRule="auto"/>
        <w:ind w:left="1134" w:hanging="425"/>
        <w:rPr>
          <w:rFonts w:ascii="Source Sans Pro" w:eastAsia="Times New Roman" w:hAnsi="Source Sans Pro" w:cs="Times New Roman"/>
          <w:color w:val="000000"/>
          <w:sz w:val="20"/>
          <w:szCs w:val="20"/>
          <w:lang w:eastAsia="fr-FR"/>
        </w:rPr>
      </w:pPr>
      <w:r w:rsidRPr="00780902">
        <w:rPr>
          <w:rFonts w:ascii="Wingdings" w:eastAsia="Times New Roman" w:hAnsi="Wingdings"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Arial" w:eastAsia="Times New Roman" w:hAnsi="Arial" w:cs="Arial"/>
          <w:color w:val="000000"/>
          <w:sz w:val="20"/>
          <w:szCs w:val="20"/>
          <w:u w:val="single"/>
          <w:lang w:eastAsia="fr-FR"/>
        </w:rPr>
        <w:t>excluant</w:t>
      </w:r>
      <w:r w:rsidRPr="00780902">
        <w:rPr>
          <w:rFonts w:ascii="Arial" w:eastAsia="Times New Roman" w:hAnsi="Arial" w:cs="Arial"/>
          <w:color w:val="000000"/>
          <w:sz w:val="20"/>
          <w:szCs w:val="20"/>
          <w:lang w:eastAsia="fr-FR"/>
        </w:rPr>
        <w:t> certains apports et particulièrement les crudités, les fruits, les légumes verts, les plats épicés ainsi que les aliments ou boissons glacés.</w:t>
      </w:r>
    </w:p>
    <w:p w:rsidR="00780902" w:rsidRPr="00780902" w:rsidRDefault="00780902" w:rsidP="00780902">
      <w:pPr>
        <w:shd w:val="clear" w:color="auto" w:fill="FFFFFF"/>
        <w:spacing w:after="60" w:line="240" w:lineRule="auto"/>
        <w:ind w:left="1134" w:hanging="425"/>
        <w:rPr>
          <w:rFonts w:ascii="Source Sans Pro" w:eastAsia="Times New Roman" w:hAnsi="Source Sans Pro" w:cs="Times New Roman"/>
          <w:color w:val="000000"/>
          <w:sz w:val="20"/>
          <w:szCs w:val="20"/>
          <w:lang w:eastAsia="fr-FR"/>
        </w:rPr>
      </w:pPr>
      <w:r w:rsidRPr="00780902">
        <w:rPr>
          <w:rFonts w:ascii="Wingdings" w:eastAsia="Times New Roman" w:hAnsi="Wingdings"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Arial" w:eastAsia="Times New Roman" w:hAnsi="Arial" w:cs="Arial"/>
          <w:color w:val="000000"/>
          <w:sz w:val="20"/>
          <w:szCs w:val="20"/>
          <w:u w:val="single"/>
          <w:lang w:eastAsia="fr-FR"/>
        </w:rPr>
        <w:t>préférant</w:t>
      </w:r>
      <w:r w:rsidRPr="00780902">
        <w:rPr>
          <w:rFonts w:ascii="Arial" w:eastAsia="Times New Roman" w:hAnsi="Arial" w:cs="Arial"/>
          <w:color w:val="000000"/>
          <w:sz w:val="20"/>
          <w:szCs w:val="20"/>
          <w:lang w:eastAsia="fr-FR"/>
        </w:rPr>
        <w:t> les viandes grillées et le riz ;</w:t>
      </w:r>
    </w:p>
    <w:p w:rsidR="00780902" w:rsidRPr="00780902" w:rsidRDefault="00780902" w:rsidP="00780902">
      <w:pPr>
        <w:shd w:val="clear" w:color="auto" w:fill="FFFFFF"/>
        <w:spacing w:after="60" w:line="240" w:lineRule="auto"/>
        <w:ind w:left="709" w:hanging="425"/>
        <w:jc w:val="both"/>
        <w:rPr>
          <w:rFonts w:ascii="Source Sans Pro" w:eastAsia="Times New Roman" w:hAnsi="Source Sans Pro" w:cs="Times New Roman"/>
          <w:color w:val="000000"/>
          <w:sz w:val="20"/>
          <w:szCs w:val="20"/>
          <w:lang w:eastAsia="fr-FR"/>
        </w:rPr>
      </w:pPr>
      <w:proofErr w:type="gramStart"/>
      <w:r w:rsidRPr="00780902">
        <w:rPr>
          <w:rFonts w:ascii="Courier New" w:eastAsia="Times New Roman" w:hAnsi="Courier New" w:cs="Courier New"/>
          <w:color w:val="000000"/>
          <w:sz w:val="20"/>
          <w:szCs w:val="20"/>
          <w:lang w:eastAsia="fr-FR"/>
        </w:rPr>
        <w:t>o</w:t>
      </w:r>
      <w:proofErr w:type="gramEnd"/>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La suppression du lait et des laitages devra être discutée avec votre médecin ;</w:t>
      </w:r>
    </w:p>
    <w:p w:rsidR="00780902" w:rsidRPr="00780902" w:rsidRDefault="00780902" w:rsidP="00780902">
      <w:pPr>
        <w:shd w:val="clear" w:color="auto" w:fill="FFFFFF"/>
        <w:spacing w:after="120" w:line="240" w:lineRule="auto"/>
        <w:ind w:left="709" w:hanging="425"/>
        <w:jc w:val="both"/>
        <w:rPr>
          <w:rFonts w:ascii="Source Sans Pro" w:eastAsia="Times New Roman" w:hAnsi="Source Sans Pro" w:cs="Times New Roman"/>
          <w:color w:val="000000"/>
          <w:sz w:val="20"/>
          <w:szCs w:val="20"/>
          <w:lang w:eastAsia="fr-FR"/>
        </w:rPr>
      </w:pPr>
      <w:proofErr w:type="gramStart"/>
      <w:r w:rsidRPr="00780902">
        <w:rPr>
          <w:rFonts w:ascii="Courier New" w:eastAsia="Times New Roman" w:hAnsi="Courier New" w:cs="Courier New"/>
          <w:color w:val="000000"/>
          <w:lang w:eastAsia="fr-FR"/>
        </w:rPr>
        <w:t>o</w:t>
      </w:r>
      <w:proofErr w:type="gramEnd"/>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Il est impératif de respecter les modalités d'utilisation ainsi que le mode de reconstitution du soluté de réhydratation orale éventuellement prescrit par votre médecin.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Ce médicament contient un agent colorant azoïque (le rouge cochenille A, E 124) et peut provoquer des réactions allergiques.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Ce médicament contient des parahydroxybenzoates de méthyle et de propyle et peut provoquer des réactions allergiques (éventuellement retardées).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 xml:space="preserve">Ce médicament contient de très faibles quantités d’éthanol (alcool) comme composant nécessaire à son bon fonctionnement. La quantité d’éthanol par prise est de 0,011 mg par kg de poids mesuré avec la seringue </w:t>
      </w:r>
      <w:r w:rsidRPr="00780902">
        <w:rPr>
          <w:rFonts w:ascii="Source Sans Pro" w:eastAsia="Times New Roman" w:hAnsi="Source Sans Pro" w:cs="Times New Roman"/>
          <w:color w:val="000000"/>
          <w:sz w:val="20"/>
          <w:szCs w:val="20"/>
          <w:lang w:eastAsia="fr-FR"/>
        </w:rPr>
        <w:lastRenderedPageBreak/>
        <w:t>pour administration orale (soit 0,11 mg pour un poids de 10 kg). Lors de la prise d’une dose journalière, la faible quantité d’éthanol contenue dans ce médicament n’aura aucun effet.</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Enfants et adolescents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Sans objet.</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Autres médicaments et IMODIUM 0,2 mg/ml ENFANTS, solution buvable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Informez votre médecin ou votre pharmacien si votre enfant prend actuellement, a récemment pris ou pourrait prendre tout autre médicament, notamment :</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de l’</w:t>
      </w:r>
      <w:proofErr w:type="spellStart"/>
      <w:r w:rsidRPr="00780902">
        <w:rPr>
          <w:rFonts w:ascii="Source Sans Pro" w:eastAsia="Times New Roman" w:hAnsi="Source Sans Pro" w:cs="Times New Roman"/>
          <w:color w:val="000000"/>
          <w:sz w:val="20"/>
          <w:szCs w:val="20"/>
          <w:lang w:eastAsia="fr-FR"/>
        </w:rPr>
        <w:t>itraconazole</w:t>
      </w:r>
      <w:proofErr w:type="spellEnd"/>
      <w:r w:rsidRPr="00780902">
        <w:rPr>
          <w:rFonts w:ascii="Source Sans Pro" w:eastAsia="Times New Roman" w:hAnsi="Source Sans Pro" w:cs="Times New Roman"/>
          <w:color w:val="000000"/>
          <w:sz w:val="20"/>
          <w:szCs w:val="20"/>
          <w:lang w:eastAsia="fr-FR"/>
        </w:rPr>
        <w:t xml:space="preserve"> ou du </w:t>
      </w:r>
      <w:proofErr w:type="spellStart"/>
      <w:r w:rsidRPr="00780902">
        <w:rPr>
          <w:rFonts w:ascii="Source Sans Pro" w:eastAsia="Times New Roman" w:hAnsi="Source Sans Pro" w:cs="Times New Roman"/>
          <w:color w:val="000000"/>
          <w:sz w:val="20"/>
          <w:szCs w:val="20"/>
          <w:lang w:eastAsia="fr-FR"/>
        </w:rPr>
        <w:t>kétoconazole</w:t>
      </w:r>
      <w:proofErr w:type="spellEnd"/>
      <w:r w:rsidRPr="00780902">
        <w:rPr>
          <w:rFonts w:ascii="Source Sans Pro" w:eastAsia="Times New Roman" w:hAnsi="Source Sans Pro" w:cs="Times New Roman"/>
          <w:color w:val="000000"/>
          <w:sz w:val="20"/>
          <w:szCs w:val="20"/>
          <w:lang w:eastAsia="fr-FR"/>
        </w:rPr>
        <w:t xml:space="preserve"> (utilisés pour traiter des infections fongiques)</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du gemfibrozil (utilisé pour traiter un taux élevé de graisses dans le sang)</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de la desmopressine (utilisée notamment pour limiter la soif et la production d’urine chez les patients souffrant de diabète insipide).</w:t>
      </w:r>
    </w:p>
    <w:p w:rsidR="00780902" w:rsidRPr="00780902" w:rsidRDefault="00780902" w:rsidP="0078090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IMODIUM 0,2 mg/ml ENFANTS, solution buvable avec des aliments, des boissons et de l’alcool</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Sans objet.</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780902">
        <w:rPr>
          <w:rFonts w:ascii="Source Sans Pro" w:eastAsia="Times New Roman" w:hAnsi="Source Sans Pro" w:cs="Times New Roman"/>
          <w:b/>
          <w:bCs/>
          <w:color w:val="000000"/>
          <w:sz w:val="20"/>
          <w:szCs w:val="20"/>
          <w:u w:val="single"/>
          <w:lang w:eastAsia="fr-FR"/>
        </w:rPr>
        <w:t>Grossesse et allaitement</w:t>
      </w:r>
      <w:bookmarkEnd w:id="9"/>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Bien que le traitement s’adresse aux enfants âgés de 2 à 8 ans, les données suivantes sont fournies à titre d’information.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Ce médicament ne sera utilisé pendant la grossesse que sur les conseils de votre médecin.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Si vous découvrez que vous êtes enceinte pendant le traitement, consultez votre médecin car lui seul peut juger de la nécessité de le poursuivre.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L’allaitement n’est pas recommandé en cas de traitement par ce médicament.</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D’une façon générale, il convient au cours de la grossesse ou de l’allaitement de toujours demander l’avis de votre médecin ou de votre pharmacien avant d’utiliser un médicament.</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Conduite de véhicules et utilisation de machines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Soyez prudent. Ne pas conduire sans avoir lu la notice.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Ce médicament provoque parfois une somnolence, des sensations vertigineuses ou de la fatigue. En raison de ces risques, la prudence est recommandée lors de la conduite de véhicules ou l’utilisation de machines.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b/>
          <w:bCs/>
          <w:color w:val="000000"/>
          <w:sz w:val="20"/>
          <w:szCs w:val="20"/>
          <w:lang w:eastAsia="fr-FR"/>
        </w:rPr>
        <w:t>IMODIUM 0,2 mg/ml ENFANTS, solution buvable contient du rouge Cochenille A (E 124), du parahydroxybenzoate de propyle (E 216), du parahydroxybenzoate de méthyle (E 218) et de l’éthanol.</w:t>
      </w:r>
    </w:p>
    <w:p w:rsidR="00780902" w:rsidRPr="00780902" w:rsidRDefault="00780902" w:rsidP="0078090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780902">
        <w:rPr>
          <w:rFonts w:ascii="Source Sans Pro" w:eastAsia="Times New Roman" w:hAnsi="Source Sans Pro" w:cs="Times New Roman"/>
          <w:b/>
          <w:bCs/>
          <w:color w:val="000000"/>
          <w:sz w:val="20"/>
          <w:szCs w:val="20"/>
          <w:u w:val="single"/>
          <w:lang w:eastAsia="fr-FR"/>
        </w:rPr>
        <w:t>3. COMMENT PRENDRE IMODIUM 0,2 mg/ml ENFANTS, solution buvable ?</w:t>
      </w:r>
      <w:bookmarkEnd w:id="10"/>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1" w:name="_Toc142279021"/>
      <w:r w:rsidRPr="00780902">
        <w:rPr>
          <w:rFonts w:ascii="Source Sans Pro" w:eastAsia="Times New Roman" w:hAnsi="Source Sans Pro" w:cs="Times New Roman"/>
          <w:b/>
          <w:bCs/>
          <w:color w:val="000000"/>
          <w:sz w:val="20"/>
          <w:szCs w:val="20"/>
          <w:u w:val="single"/>
          <w:lang w:eastAsia="fr-FR"/>
        </w:rPr>
        <w:t>Posologie</w:t>
      </w:r>
      <w:bookmarkEnd w:id="11"/>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Veillez à toujours utiliser ce médicament en suivant exactement les indications de votre médecin ou pharmacien. Vérifiez auprès de votre médecin ou pharmacien en cas de doute.</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Réservé à l'enfant de 2 à 8 ans.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La posologie par prise chez l'enfant est de 0,03 mg de chlorhydrate de lopéramide par kg de poids (soit 1,5 ml de solution/10 kg).</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La dose par prise est mesurée en fonction du poids de l'enfant sur une seringue pour administration orale graduée en kg.</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En pratique, une graduation de la seringue pour administration orale correspond à la dose à administrer pour 1 kg et par prise : </w:t>
      </w:r>
      <w:r w:rsidRPr="00780902">
        <w:rPr>
          <w:rFonts w:ascii="Source Sans Pro" w:eastAsia="Times New Roman" w:hAnsi="Source Sans Pro" w:cs="Times New Roman"/>
          <w:color w:val="000000"/>
          <w:sz w:val="20"/>
          <w:szCs w:val="20"/>
          <w:u w:val="single"/>
          <w:lang w:eastAsia="fr-FR"/>
        </w:rPr>
        <w:t>par exemple</w:t>
      </w:r>
      <w:r w:rsidRPr="00780902">
        <w:rPr>
          <w:rFonts w:ascii="Source Sans Pro" w:eastAsia="Times New Roman" w:hAnsi="Source Sans Pro" w:cs="Times New Roman"/>
          <w:color w:val="000000"/>
          <w:sz w:val="20"/>
          <w:szCs w:val="20"/>
          <w:lang w:eastAsia="fr-FR"/>
        </w:rPr>
        <w:t>, la graduation 17 correspond à la dose à administrer, par prise, à un enfant de 17 kg (voir figure 3 ci-après).</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780902">
        <w:rPr>
          <w:rFonts w:ascii="Source Sans Pro" w:eastAsia="Times New Roman" w:hAnsi="Source Sans Pro" w:cs="Times New Roman"/>
          <w:b/>
          <w:bCs/>
          <w:color w:val="000000"/>
          <w:sz w:val="20"/>
          <w:szCs w:val="20"/>
          <w:u w:val="single"/>
          <w:lang w:eastAsia="fr-FR"/>
        </w:rPr>
        <w:t>Mode et voie d’administration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Voie orale.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La solution buvable peut être administrée dans un biberon ou dans une cuillère pour ensuite être bue par l’enfant.</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lastRenderedPageBreak/>
        <w:t>La solution buvable peut également être administrée directement dans la bouche au moyen de la seringue pour administration orale. Maintenir l’enfant en position debout pendant l’administration. Diriger la seringue pour administration orale sur la face interne de la joue et administrer la solution lentement dans la bouche de l’enfant.</w:t>
      </w:r>
    </w:p>
    <w:p w:rsidR="00780902" w:rsidRPr="00780902" w:rsidRDefault="00780902" w:rsidP="00780902">
      <w:pPr>
        <w:shd w:val="clear" w:color="auto" w:fill="FFFFFF"/>
        <w:spacing w:after="120" w:line="240" w:lineRule="atLeast"/>
        <w:rPr>
          <w:rFonts w:ascii="Source Sans Pro" w:eastAsia="Times New Roman" w:hAnsi="Source Sans Pro" w:cs="Times New Roman"/>
          <w:color w:val="000000"/>
          <w:sz w:val="20"/>
          <w:szCs w:val="20"/>
          <w:lang w:eastAsia="fr-FR"/>
        </w:rPr>
      </w:pPr>
      <w:r w:rsidRPr="00780902">
        <w:rPr>
          <w:rFonts w:ascii="Arial" w:eastAsia="Times New Roman" w:hAnsi="Arial" w:cs="Arial"/>
          <w:color w:val="000000"/>
          <w:sz w:val="20"/>
          <w:szCs w:val="20"/>
          <w:lang w:eastAsia="fr-FR"/>
        </w:rPr>
        <w:t>La seringue pour administration orale doit être parfaitement propre. Après chaque usage, la laver soigneusement à l'eau tiède (ne pas utiliser d'eau chaude à plus de 50°C).</w:t>
      </w:r>
    </w:p>
    <w:p w:rsidR="00780902" w:rsidRPr="00780902" w:rsidRDefault="00780902" w:rsidP="00780902">
      <w:pPr>
        <w:shd w:val="clear" w:color="auto" w:fill="FFFFFF"/>
        <w:spacing w:after="100" w:afterAutospacing="1" w:line="240" w:lineRule="atLeast"/>
        <w:rPr>
          <w:rFonts w:ascii="Source Sans Pro" w:eastAsia="Times New Roman" w:hAnsi="Source Sans Pro" w:cs="Times New Roman"/>
          <w:b/>
          <w:bCs/>
          <w:color w:val="000000"/>
          <w:sz w:val="20"/>
          <w:szCs w:val="20"/>
          <w:u w:val="single"/>
          <w:lang w:eastAsia="fr-FR"/>
        </w:rPr>
      </w:pPr>
      <w:r w:rsidRPr="00780902">
        <w:rPr>
          <w:rFonts w:ascii="Source Sans Pro" w:eastAsia="Times New Roman" w:hAnsi="Source Sans Pro" w:cs="Times New Roman"/>
          <w:b/>
          <w:bCs/>
          <w:color w:val="000000"/>
          <w:sz w:val="20"/>
          <w:szCs w:val="20"/>
          <w:u w:val="single"/>
          <w:lang w:eastAsia="fr-FR"/>
        </w:rPr>
        <w:t>Fréquence d’administration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L'administration de ce médicament est répétée après chaque selle liquide ou molle, en respectant un intervalle de 4 heures entre chaque prise et sans dépasser 5 prises par jour.</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Le nombre de prises est en moyenne de 2 à 3 par jour.</w:t>
      </w:r>
    </w:p>
    <w:p w:rsidR="00780902" w:rsidRPr="00780902" w:rsidRDefault="00780902" w:rsidP="00780902">
      <w:pPr>
        <w:shd w:val="clear" w:color="auto" w:fill="FFFFFF"/>
        <w:spacing w:before="120" w:after="0" w:line="240" w:lineRule="atLeast"/>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b/>
          <w:bCs/>
          <w:color w:val="000000"/>
          <w:sz w:val="20"/>
          <w:szCs w:val="20"/>
          <w:u w:val="single"/>
          <w:lang w:eastAsia="fr-FR"/>
        </w:rPr>
        <w:t>Modalités d’ouverture du flacon et d’utilisation de la seringue pour administration orale pour préparer la dose correcte pour l’enfant </w:t>
      </w:r>
      <w:r w:rsidRPr="00780902">
        <w:rPr>
          <w:rFonts w:ascii="Source Sans Pro" w:eastAsia="Times New Roman" w:hAnsi="Source Sans Pro" w:cs="Times New Roman"/>
          <w:b/>
          <w:bCs/>
          <w:color w:val="000000"/>
          <w:sz w:val="20"/>
          <w:szCs w:val="20"/>
          <w:lang w:eastAsia="fr-FR"/>
        </w:rPr>
        <w:t>:</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Le flacon est protégé par un bouchon de sécurité enfant. Pour ouvrir le flacon, appuyez sur le bouchon en plastique, tout en tournant dans le sens inverse des aiguilles d’une montre, comme indiqué ci-dessous (Fig. 1).</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Placez la seringue pour administration orale dans le flacon.</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Tenez l’anneau inférieur de la seringue pour administration orale.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Aspirez le médicament dans la seringue pour administration orale en remontant l’anneau supérieur jusqu’à la marque correspondant au poids de l’enfant en kilogrammes (sauf indication contraire de votre médecin) (Fig. 2)</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Retirez la seringue pour administration orale du flacon (Fig. 3).</w:t>
      </w:r>
    </w:p>
    <w:tbl>
      <w:tblPr>
        <w:tblW w:w="0" w:type="auto"/>
        <w:shd w:val="clear" w:color="auto" w:fill="FFFFFF"/>
        <w:tblCellMar>
          <w:left w:w="0" w:type="dxa"/>
          <w:right w:w="0" w:type="dxa"/>
        </w:tblCellMar>
        <w:tblLook w:val="04A0" w:firstRow="1" w:lastRow="0" w:firstColumn="1" w:lastColumn="0" w:noHBand="0" w:noVBand="1"/>
      </w:tblPr>
      <w:tblGrid>
        <w:gridCol w:w="9052"/>
      </w:tblGrid>
      <w:tr w:rsidR="00780902" w:rsidRPr="00780902" w:rsidTr="00780902">
        <w:tc>
          <w:tcPr>
            <w:tcW w:w="928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0902" w:rsidRPr="00780902" w:rsidRDefault="00780902" w:rsidP="00780902">
            <w:pPr>
              <w:spacing w:after="0" w:line="240" w:lineRule="auto"/>
              <w:jc w:val="center"/>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noProof/>
                <w:color w:val="000000"/>
                <w:sz w:val="20"/>
                <w:szCs w:val="20"/>
                <w:lang w:eastAsia="fr-FR"/>
              </w:rPr>
              <w:drawing>
                <wp:inline distT="0" distB="0" distL="0" distR="0">
                  <wp:extent cx="3200400" cy="3790950"/>
                  <wp:effectExtent l="0" t="0" r="0" b="0"/>
                  <wp:docPr id="452" name="Image 452" descr="http://prod-bdm.ansm.integra.fr/Rcp_Notices/images/N0329184/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prod-bdm.ansm.integra.fr/Rcp_Notices/images/N0329184/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3790950"/>
                          </a:xfrm>
                          <a:prstGeom prst="rect">
                            <a:avLst/>
                          </a:prstGeom>
                          <a:noFill/>
                          <a:ln>
                            <a:noFill/>
                          </a:ln>
                        </pic:spPr>
                      </pic:pic>
                    </a:graphicData>
                  </a:graphic>
                </wp:inline>
              </w:drawing>
            </w:r>
          </w:p>
        </w:tc>
      </w:tr>
    </w:tbl>
    <w:p w:rsidR="00780902" w:rsidRPr="00780902" w:rsidRDefault="00780902" w:rsidP="00780902">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lang w:eastAsia="fr-FR"/>
        </w:rPr>
        <w:lastRenderedPageBreak/>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Le médicament peut être administré directement dans la bouche au moyen de la seringue pour administration orale. Maintenir l’enfant en position debout pendant l’administration. Diriger la seringue pour administration orale sur la face interne de la joue et administrer la solution lentement dans la bouche de l’enfant. Le médicament peut être administré également dans son biberon, ou, pour les grands enfants, dans une cuillère pour ensuite être bue par l’enfant.</w:t>
      </w:r>
    </w:p>
    <w:tbl>
      <w:tblPr>
        <w:tblW w:w="0" w:type="auto"/>
        <w:tblInd w:w="360" w:type="dxa"/>
        <w:shd w:val="clear" w:color="auto" w:fill="FFFFFF"/>
        <w:tblCellMar>
          <w:left w:w="0" w:type="dxa"/>
          <w:right w:w="0" w:type="dxa"/>
        </w:tblCellMar>
        <w:tblLook w:val="04A0" w:firstRow="1" w:lastRow="0" w:firstColumn="1" w:lastColumn="0" w:noHBand="0" w:noVBand="1"/>
      </w:tblPr>
      <w:tblGrid>
        <w:gridCol w:w="4346"/>
        <w:gridCol w:w="4346"/>
      </w:tblGrid>
      <w:tr w:rsidR="00780902" w:rsidRPr="00780902" w:rsidTr="00780902">
        <w:tc>
          <w:tcPr>
            <w:tcW w:w="464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80902" w:rsidRPr="00780902" w:rsidRDefault="00780902" w:rsidP="00780902">
            <w:pPr>
              <w:spacing w:after="120" w:line="240" w:lineRule="auto"/>
              <w:jc w:val="both"/>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noProof/>
                <w:color w:val="000000"/>
                <w:lang w:eastAsia="fr-FR"/>
              </w:rPr>
              <w:drawing>
                <wp:inline distT="0" distB="0" distL="0" distR="0">
                  <wp:extent cx="2676525" cy="2676525"/>
                  <wp:effectExtent l="0" t="0" r="9525" b="9525"/>
                  <wp:docPr id="451" name="Image 451" descr="http://prod-bdm.ansm.integra.fr/Rcp_Notices/images/N0329184/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2" descr="http://prod-bdm.ansm.integra.fr/Rcp_Notices/images/N0329184/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tc>
        <w:tc>
          <w:tcPr>
            <w:tcW w:w="46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80902" w:rsidRPr="00780902" w:rsidRDefault="00780902" w:rsidP="00780902">
            <w:pPr>
              <w:spacing w:after="120" w:line="240" w:lineRule="auto"/>
              <w:jc w:val="both"/>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noProof/>
                <w:color w:val="000000"/>
                <w:lang w:eastAsia="fr-FR"/>
              </w:rPr>
              <w:drawing>
                <wp:inline distT="0" distB="0" distL="0" distR="0">
                  <wp:extent cx="2676525" cy="2676525"/>
                  <wp:effectExtent l="0" t="0" r="9525" b="9525"/>
                  <wp:docPr id="450" name="Image 450" descr="http://prod-bdm.ansm.integra.fr/Rcp_Notices/images/N0329184/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3" descr="http://prod-bdm.ansm.integra.fr/Rcp_Notices/images/N0329184/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tc>
      </w:tr>
    </w:tbl>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Après utilisation, lavez soigneusement la seringue pour administration orale à l’eau tiède (ne pas utiliser d'eau chaude à plus de 50°C), la sécher, puis la ranger immédiatement dans la boîte.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aps/>
          <w:color w:val="000000"/>
          <w:sz w:val="20"/>
          <w:szCs w:val="20"/>
          <w:lang w:eastAsia="fr-FR"/>
        </w:rPr>
        <w:t></w:t>
      </w:r>
      <w:r w:rsidRPr="00780902">
        <w:rPr>
          <w:rFonts w:ascii="Times New Roman" w:eastAsia="Times New Roman" w:hAnsi="Times New Roman" w:cs="Times New Roman"/>
          <w:caps/>
          <w:color w:val="000000"/>
          <w:sz w:val="14"/>
          <w:szCs w:val="14"/>
          <w:lang w:eastAsia="fr-FR"/>
        </w:rPr>
        <w:t> </w:t>
      </w:r>
      <w:r w:rsidRPr="00780902">
        <w:rPr>
          <w:rFonts w:ascii="Source Sans Pro" w:eastAsia="Times New Roman" w:hAnsi="Source Sans Pro" w:cs="Times New Roman"/>
          <w:color w:val="000000"/>
          <w:sz w:val="20"/>
          <w:szCs w:val="20"/>
          <w:lang w:eastAsia="fr-FR"/>
        </w:rPr>
        <w:t>Refermez le flacon avec le bouchon en plastique.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aps/>
          <w:color w:val="000000"/>
          <w:sz w:val="20"/>
          <w:szCs w:val="20"/>
          <w:lang w:eastAsia="fr-FR"/>
        </w:rPr>
        <w:t></w:t>
      </w:r>
      <w:r w:rsidRPr="00780902">
        <w:rPr>
          <w:rFonts w:ascii="Times New Roman" w:eastAsia="Times New Roman" w:hAnsi="Times New Roman" w:cs="Times New Roman"/>
          <w:caps/>
          <w:color w:val="000000"/>
          <w:sz w:val="14"/>
          <w:szCs w:val="14"/>
          <w:lang w:eastAsia="fr-FR"/>
        </w:rPr>
        <w:t> </w:t>
      </w:r>
      <w:r w:rsidRPr="00780902">
        <w:rPr>
          <w:rFonts w:ascii="Source Sans Pro" w:eastAsia="Times New Roman" w:hAnsi="Source Sans Pro" w:cs="Times New Roman"/>
          <w:color w:val="000000"/>
          <w:sz w:val="20"/>
          <w:szCs w:val="20"/>
          <w:lang w:eastAsia="fr-FR"/>
        </w:rPr>
        <w:t>Ne jamais séparer la seringue pour administration orale des éléments de conditionnement du médicament (boîte, notice). Ranger IMODIUM 0,2 mg/ml ENFANTS solution buvable dans un endroit inaccessible aux enfants.</w:t>
      </w:r>
    </w:p>
    <w:p w:rsidR="00780902" w:rsidRPr="00780902" w:rsidRDefault="00780902" w:rsidP="00780902">
      <w:pPr>
        <w:shd w:val="clear" w:color="auto" w:fill="FFFFFF"/>
        <w:spacing w:after="24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b/>
          <w:bCs/>
          <w:color w:val="000000"/>
          <w:sz w:val="20"/>
          <w:szCs w:val="20"/>
          <w:lang w:eastAsia="fr-FR"/>
        </w:rPr>
        <w:t>Attention, la seringue pour administration orale fournie avec IMODIUM ne doit pas être utilisée pour un autre médicament, la graduation étant spécifique à ce produit.</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 xml:space="preserve">Si votre enfant a pris plus d’IMODIUM 0,2 mg/ml ENFANTS, solution buvable qu’il n’aurait </w:t>
      </w:r>
      <w:proofErr w:type="gramStart"/>
      <w:r w:rsidRPr="00780902">
        <w:rPr>
          <w:rFonts w:ascii="Source Sans Pro" w:eastAsia="Times New Roman" w:hAnsi="Source Sans Pro" w:cs="Times New Roman"/>
          <w:b/>
          <w:bCs/>
          <w:color w:val="000000"/>
          <w:sz w:val="20"/>
          <w:szCs w:val="20"/>
          <w:lang w:eastAsia="fr-FR"/>
        </w:rPr>
        <w:t>dû</w:t>
      </w:r>
      <w:proofErr w:type="gramEnd"/>
      <w:r w:rsidRPr="00780902">
        <w:rPr>
          <w:rFonts w:ascii="Source Sans Pro" w:eastAsia="Times New Roman" w:hAnsi="Source Sans Pro" w:cs="Times New Roman"/>
          <w:b/>
          <w:bCs/>
          <w:color w:val="000000"/>
          <w:sz w:val="20"/>
          <w:szCs w:val="20"/>
          <w:lang w:eastAsia="fr-FR"/>
        </w:rPr>
        <w:t xml:space="preserve">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19"/>
      <w:r w:rsidRPr="00780902">
        <w:rPr>
          <w:rFonts w:ascii="Source Sans Pro" w:eastAsia="Times New Roman" w:hAnsi="Source Sans Pro" w:cs="Times New Roman"/>
          <w:color w:val="000000"/>
          <w:sz w:val="20"/>
          <w:szCs w:val="20"/>
          <w:u w:val="single"/>
          <w:lang w:eastAsia="fr-FR"/>
        </w:rPr>
        <w:t>Si votre enfant a pris trop d’IMODIUM 0,2 mg/ml ENFANTS, solution buvable</w:t>
      </w:r>
      <w:bookmarkEnd w:id="12"/>
      <w:r w:rsidRPr="00780902">
        <w:rPr>
          <w:rFonts w:ascii="Source Sans Pro" w:eastAsia="Times New Roman" w:hAnsi="Source Sans Pro" w:cs="Times New Roman"/>
          <w:color w:val="000000"/>
          <w:sz w:val="20"/>
          <w:szCs w:val="20"/>
          <w:lang w:eastAsia="fr-FR"/>
        </w:rPr>
        <w:t>, demandez immédiatement conseil à un médecin ou un hôpital. Les symptômes peuvent inclure : une accélération du rythme cardiaque, un rythme cardiaque irrégulier, des changements du rythme cardiaque (ces symptômes peuvent avoir des conséquences potentiellement graves et engager le pronostic vital), une raideur musculaire, des mouvements non coordonnés, une somnolence, une difficulté à uriner ou une détresse respiratoire, ou encore une diminution de la vigilance, un rétrécissement de la pupille, des ballonnements ou une constipation.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Dans ce cas, il faut aller à l’hôpital pour que l’on administre à votre enfant un antidote (la naloxone). Une surveillance hospitalière doit être maintenue pendant au moins 48 heures.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Les enfants réagissent plus fortement aux fortes doses d’IMODIUM 0,2 mg/ml ENFANTS, solution buvable que les adultes. Si un enfant en prend trop ou présente l’un des symptômes mentionnés ci-dessus, contactez immédiatement un médecin.</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Si vous avez oublié de donner IMODIUM 0,2 mg/ml ENFANTS, solution buvable à votre enfant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Ne lui donnez pas de dose double pour compenser la dose que vous avez oublié de lui donner.</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Si votre enfant arrête de prendre IMODIUM 0,2 mg/ml ENFANTS, solution buvable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Sans objet.</w:t>
      </w:r>
    </w:p>
    <w:p w:rsidR="00780902" w:rsidRPr="00780902" w:rsidRDefault="00780902" w:rsidP="00780902">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lastRenderedPageBreak/>
        <w:t>Si vous avez d’autres questions sur l’utilisation de ce médicament, demandez plus d’informations à votre médecin ou à votre pharmacien.</w:t>
      </w:r>
    </w:p>
    <w:p w:rsidR="00780902" w:rsidRPr="00780902" w:rsidRDefault="00780902" w:rsidP="0078090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780902">
        <w:rPr>
          <w:rFonts w:ascii="Source Sans Pro" w:eastAsia="Times New Roman" w:hAnsi="Source Sans Pro" w:cs="Times New Roman"/>
          <w:b/>
          <w:bCs/>
          <w:color w:val="000000"/>
          <w:sz w:val="20"/>
          <w:szCs w:val="20"/>
          <w:u w:val="single"/>
          <w:lang w:eastAsia="fr-FR"/>
        </w:rPr>
        <w:t>4. QUELS SONT LES EFFETS INDESIRABLES EVENTUELS ?</w:t>
      </w:r>
      <w:bookmarkEnd w:id="13"/>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78090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Les effets indésirables les plus fréquents (plus de 1 patient sur 100) avec le chlorhydrate de lopéramide dans la diarrhée aiguë sont la constipation, les flatulences, les maux de tête et les nausées.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Les effets indésirables les plus fréquents (plus de 1 patient sur 100) avec le chlorhydrate de lopéramide dans la diarrhée chronique sont les flatulences, la constipation, les nausées et les sensations vertigineuses.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Les effets indésirables suivants ont également été rapportés avec le lopéramide :</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ou des réactions cutanées (rash, urticaire, démangeaisons).</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Vomissements, difficultés à digérer, sécheresse buccale, constipation sévère, douleur ou gonflement du ventre, gêne abdominale, occlusion intestinale, douleur de la langue.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Eruptions cutanées parfois sévères.</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Fatigue.</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Difficulté à uriner.</w:t>
      </w:r>
    </w:p>
    <w:p w:rsidR="00780902" w:rsidRPr="00780902" w:rsidRDefault="00780902" w:rsidP="00780902">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Somnolence, perte ou diminution de la conscience, stupeur, augmentation du tonus musculaire, difficulté à coordonner ses mouvements.</w:t>
      </w:r>
    </w:p>
    <w:p w:rsidR="00780902" w:rsidRPr="00780902" w:rsidRDefault="00780902" w:rsidP="00780902">
      <w:pPr>
        <w:shd w:val="clear" w:color="auto" w:fill="FFFFFF"/>
        <w:spacing w:after="240" w:line="240" w:lineRule="auto"/>
        <w:ind w:left="357" w:hanging="357"/>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Rétrécissement de la pupille</w:t>
      </w:r>
      <w:r w:rsidRPr="00780902">
        <w:rPr>
          <w:rFonts w:ascii="Source Sans Pro" w:eastAsia="Times New Roman" w:hAnsi="Source Sans Pro" w:cs="Times New Roman"/>
          <w:i/>
          <w:iCs/>
          <w:color w:val="000000"/>
          <w:sz w:val="20"/>
          <w:szCs w:val="20"/>
          <w:lang w:eastAsia="fr-FR"/>
        </w:rPr>
        <w:t> (myosis)</w:t>
      </w:r>
      <w:r w:rsidRPr="00780902">
        <w:rPr>
          <w:rFonts w:ascii="Source Sans Pro" w:eastAsia="Times New Roman" w:hAnsi="Source Sans Pro" w:cs="Times New Roman"/>
          <w:color w:val="000000"/>
          <w:sz w:val="20"/>
          <w:szCs w:val="20"/>
          <w:lang w:eastAsia="fr-FR"/>
        </w:rPr>
        <w:t>.</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Si votre enfant ressent l’un des symptômes suivants, arrêtez de lui donner ce médicament et prévenez immédiatement votre médecin :</w:t>
      </w:r>
    </w:p>
    <w:p w:rsidR="00780902" w:rsidRPr="00780902" w:rsidRDefault="00780902" w:rsidP="00780902">
      <w:pPr>
        <w:shd w:val="clear" w:color="auto" w:fill="FFFFFF"/>
        <w:spacing w:before="100" w:beforeAutospacing="1" w:after="120"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des lèvres, de la gorge) ou des réactions cutanées (rash, urticaire, démangeaisons).</w:t>
      </w:r>
    </w:p>
    <w:p w:rsidR="00780902" w:rsidRPr="00780902" w:rsidRDefault="00780902" w:rsidP="00780902">
      <w:pPr>
        <w:shd w:val="clear" w:color="auto" w:fill="FFFFFF"/>
        <w:spacing w:before="100" w:beforeAutospacing="1" w:after="120"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Fatigue importante, incapacité à coordonner ses mouvements ou perte de conscience.</w:t>
      </w:r>
    </w:p>
    <w:p w:rsidR="00780902" w:rsidRPr="00780902" w:rsidRDefault="00780902" w:rsidP="00780902">
      <w:pPr>
        <w:shd w:val="clear" w:color="auto" w:fill="FFFFFF"/>
        <w:spacing w:before="100" w:beforeAutospacing="1" w:after="120" w:line="240" w:lineRule="auto"/>
        <w:jc w:val="both"/>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Constipation, douleur importante ou gonflement du ventre ou occlusion intestinale.</w:t>
      </w:r>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r w:rsidRPr="00780902">
        <w:rPr>
          <w:rFonts w:ascii="Source Sans Pro" w:eastAsia="Times New Roman" w:hAnsi="Source Sans Pro" w:cs="Times New Roman"/>
          <w:b/>
          <w:bCs/>
          <w:color w:val="000000"/>
          <w:sz w:val="20"/>
          <w:szCs w:val="20"/>
          <w:lang w:eastAsia="fr-FR"/>
        </w:rPr>
        <w:t>Déclaration des effets secondaires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 xml:space="preserve">Si votre enfant ressent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780902">
        <w:rPr>
          <w:rFonts w:ascii="Source Sans Pro" w:eastAsia="Times New Roman" w:hAnsi="Source Sans Pro" w:cs="Times New Roman"/>
          <w:color w:val="000000"/>
          <w:sz w:val="20"/>
          <w:szCs w:val="20"/>
          <w:lang w:eastAsia="fr-FR"/>
        </w:rPr>
        <w:t>internet:</w:t>
      </w:r>
      <w:proofErr w:type="gramEnd"/>
      <w:r w:rsidRPr="00780902">
        <w:rPr>
          <w:rFonts w:ascii="Source Sans Pro" w:eastAsia="Times New Roman" w:hAnsi="Source Sans Pro" w:cs="Times New Roman"/>
          <w:color w:val="FF0000"/>
          <w:sz w:val="20"/>
          <w:szCs w:val="20"/>
          <w:lang w:eastAsia="fr-FR"/>
        </w:rPr>
        <w:t> </w:t>
      </w:r>
      <w:hyperlink r:id="rId7" w:history="1">
        <w:r w:rsidRPr="00780902">
          <w:rPr>
            <w:rFonts w:ascii="Source Sans Pro" w:eastAsia="Times New Roman" w:hAnsi="Source Sans Pro" w:cs="Times New Roman"/>
            <w:color w:val="000000"/>
            <w:sz w:val="20"/>
            <w:szCs w:val="20"/>
            <w:u w:val="single"/>
            <w:lang w:eastAsia="fr-FR"/>
          </w:rPr>
          <w:t>www.ansm.sante.fr</w:t>
        </w:r>
      </w:hyperlink>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80902" w:rsidRPr="00780902" w:rsidRDefault="00780902" w:rsidP="0078090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780902">
        <w:rPr>
          <w:rFonts w:ascii="Source Sans Pro" w:eastAsia="Times New Roman" w:hAnsi="Source Sans Pro" w:cs="Times New Roman"/>
          <w:b/>
          <w:bCs/>
          <w:color w:val="000000"/>
          <w:sz w:val="20"/>
          <w:szCs w:val="20"/>
          <w:u w:val="single"/>
          <w:lang w:eastAsia="fr-FR"/>
        </w:rPr>
        <w:t>5. COMMENT CONSERVER IMODIUM 0,2 mg/ml ENFANTS, solution buvable ?</w:t>
      </w:r>
      <w:bookmarkEnd w:id="15"/>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780902">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N’utilisez pas ce médicament après la date de péremption indiquée sur le flacon et sur la boîte. La date de péremption fait référence au dernier jour de ce mois.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lastRenderedPageBreak/>
        <w:t>Ce médicament ne nécessite pas de précautions particulières de conservation.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Après première ouverture du flacon, le médicament doit être conservé maximum 3 mois.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 Une fois le traitement terminé, rapportez à votre pharmacien toutes les boîtes entamées (incluant le flacon et la seringue pour administration orale) pour une destruction correcte et appropriée de ce médicament.</w:t>
      </w:r>
    </w:p>
    <w:p w:rsidR="00780902" w:rsidRPr="00780902" w:rsidRDefault="00780902" w:rsidP="0078090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780902">
        <w:rPr>
          <w:rFonts w:ascii="Source Sans Pro" w:eastAsia="Times New Roman" w:hAnsi="Source Sans Pro" w:cs="Times New Roman"/>
          <w:b/>
          <w:bCs/>
          <w:color w:val="000000"/>
          <w:sz w:val="20"/>
          <w:szCs w:val="20"/>
          <w:u w:val="single"/>
          <w:lang w:eastAsia="fr-FR"/>
        </w:rPr>
        <w:t>6. CONTENU DE L’EMBALLAGE ET AUTRES INFORMATIONS</w:t>
      </w:r>
      <w:bookmarkEnd w:id="18"/>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780902">
        <w:rPr>
          <w:rFonts w:ascii="Source Sans Pro" w:eastAsia="Times New Roman" w:hAnsi="Source Sans Pro" w:cs="Times New Roman"/>
          <w:b/>
          <w:bCs/>
          <w:color w:val="000000"/>
          <w:sz w:val="20"/>
          <w:szCs w:val="20"/>
          <w:u w:val="single"/>
          <w:lang w:eastAsia="fr-FR"/>
        </w:rPr>
        <w:t>Ce que contient IMODIUM 0,2 mg/ml ENFANTS, solution buvable</w:t>
      </w:r>
      <w:bookmarkEnd w:id="19"/>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La substance active est :</w:t>
      </w:r>
    </w:p>
    <w:p w:rsidR="00780902" w:rsidRPr="00780902" w:rsidRDefault="00780902" w:rsidP="00780902">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Chlorhydrate de lopéramide.............................................................................................. 20 mg</w:t>
      </w:r>
    </w:p>
    <w:p w:rsidR="00780902" w:rsidRPr="00780902" w:rsidRDefault="00780902" w:rsidP="00780902">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Quantité correspondant à lopéramide base..................................................................... 18,6 mg</w:t>
      </w:r>
    </w:p>
    <w:p w:rsidR="00780902" w:rsidRPr="00780902" w:rsidRDefault="00780902" w:rsidP="0078090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Pour 100 ml de solution</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1 ml de solution comprend 0,2 mg de chlorhydrate de lopéramide.</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80902">
        <w:rPr>
          <w:rFonts w:ascii="Symbol" w:eastAsia="Times New Roman" w:hAnsi="Symbol" w:cs="Times New Roman"/>
          <w:color w:val="000000"/>
          <w:sz w:val="20"/>
          <w:szCs w:val="20"/>
          <w:lang w:eastAsia="fr-FR"/>
        </w:rPr>
        <w:t></w:t>
      </w:r>
      <w:r w:rsidRPr="00780902">
        <w:rPr>
          <w:rFonts w:ascii="Times New Roman" w:eastAsia="Times New Roman" w:hAnsi="Times New Roman" w:cs="Times New Roman"/>
          <w:color w:val="000000"/>
          <w:sz w:val="14"/>
          <w:szCs w:val="14"/>
          <w:lang w:eastAsia="fr-FR"/>
        </w:rPr>
        <w:t> </w:t>
      </w:r>
      <w:r w:rsidRPr="00780902">
        <w:rPr>
          <w:rFonts w:ascii="Source Sans Pro" w:eastAsia="Times New Roman" w:hAnsi="Source Sans Pro" w:cs="Times New Roman"/>
          <w:color w:val="000000"/>
          <w:sz w:val="20"/>
          <w:szCs w:val="20"/>
          <w:lang w:eastAsia="fr-FR"/>
        </w:rPr>
        <w:t>Les autres composants sont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Glycérol, saccharine sodique, rouge cochenille A (E 124), parahydroxybenzoate de méthyle (E 218), parahydroxybenzoate de propyle (E 216), arôme artificiel de framboise, arôme artificiel de groseille, éthanol, acide citrique monohydraté, eau purifiée.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100 ml de solution contiennent 10 mg de rouge de Cochenille A (E 124), 72 mg de parahydroxybenzoate de méthyle (E218), 8 mg de parahydroxybenzoate de propyle (E 216), et 7,3 mg d’éthanol. Voir rubrique 2 « Faites attention avec IMODIUM 0,2 mg/ml ENFANTS, solution buvable ».</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780902">
        <w:rPr>
          <w:rFonts w:ascii="Source Sans Pro" w:eastAsia="Times New Roman" w:hAnsi="Source Sans Pro" w:cs="Times New Roman"/>
          <w:b/>
          <w:bCs/>
          <w:color w:val="000000"/>
          <w:sz w:val="20"/>
          <w:szCs w:val="20"/>
          <w:u w:val="single"/>
          <w:lang w:eastAsia="fr-FR"/>
        </w:rPr>
        <w:t>Qu’est-ce que IMODIUM 0,2 mg/ml ENFANTS, solution buvable et contenu de l’emballage extérieur</w:t>
      </w:r>
      <w:bookmarkEnd w:id="20"/>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Ce médicament se présente sous forme de solution buvable.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Flacon de 100 ml.</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Toutes les présentations peuvent ne pas être commercialisées</w:t>
      </w:r>
      <w:r w:rsidRPr="00780902">
        <w:rPr>
          <w:rFonts w:ascii="Source Sans Pro" w:eastAsia="Times New Roman" w:hAnsi="Source Sans Pro" w:cs="Times New Roman"/>
          <w:b/>
          <w:bCs/>
          <w:color w:val="000000"/>
          <w:sz w:val="20"/>
          <w:szCs w:val="20"/>
          <w:lang w:eastAsia="fr-FR"/>
        </w:rPr>
        <w:t>.</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780902">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31"/>
      <w:r w:rsidRPr="00780902">
        <w:rPr>
          <w:rFonts w:ascii="Source Sans Pro" w:eastAsia="Times New Roman" w:hAnsi="Source Sans Pro" w:cs="Times New Roman"/>
          <w:color w:val="000000"/>
          <w:sz w:val="20"/>
          <w:szCs w:val="20"/>
          <w:u w:val="single"/>
          <w:lang w:eastAsia="fr-FR"/>
        </w:rPr>
        <w:t>JANSSEN-CILAG</w:t>
      </w:r>
      <w:bookmarkEnd w:id="22"/>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1, rue Camille Desmoulins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TSA 91003</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92787 ISSY LES MOULINEAUX CEDEX 9</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780902">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780902">
        <w:rPr>
          <w:rFonts w:ascii="Source Sans Pro" w:eastAsia="Times New Roman" w:hAnsi="Source Sans Pro" w:cs="Times New Roman"/>
          <w:b/>
          <w:bCs/>
          <w:color w:val="000000"/>
          <w:sz w:val="20"/>
          <w:szCs w:val="20"/>
          <w:lang w:eastAsia="fr-FR"/>
        </w:rPr>
        <w:t>  </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JANSSEN-CILAG</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1, rue Camille Desmoulins</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TSA 91003</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eastAsia="fr-FR"/>
        </w:rPr>
        <w:t>92787 ISSY LES MOULINEAUX CEDEX 9</w:t>
      </w:r>
    </w:p>
    <w:p w:rsidR="00780902" w:rsidRPr="00780902" w:rsidRDefault="00780902" w:rsidP="0078090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780902">
        <w:rPr>
          <w:rFonts w:ascii="Source Sans Pro" w:eastAsia="Times New Roman" w:hAnsi="Source Sans Pro" w:cs="Times New Roman"/>
          <w:b/>
          <w:bCs/>
          <w:color w:val="000000"/>
          <w:sz w:val="20"/>
          <w:szCs w:val="20"/>
          <w:u w:val="single"/>
          <w:lang w:eastAsia="fr-FR"/>
        </w:rPr>
        <w:t>Fabricant</w:t>
      </w:r>
      <w:bookmarkEnd w:id="24"/>
      <w:r w:rsidRPr="00780902">
        <w:rPr>
          <w:rFonts w:ascii="Source Sans Pro" w:eastAsia="Times New Roman" w:hAnsi="Source Sans Pro" w:cs="Times New Roman"/>
          <w:b/>
          <w:bCs/>
          <w:color w:val="000000"/>
          <w:sz w:val="20"/>
          <w:szCs w:val="20"/>
          <w:lang w:eastAsia="fr-FR"/>
        </w:rPr>
        <w:t>  </w:t>
      </w:r>
      <w:bookmarkStart w:id="25" w:name="_GoBack"/>
      <w:bookmarkEnd w:id="25"/>
    </w:p>
    <w:p w:rsidR="00780902" w:rsidRPr="00780902" w:rsidRDefault="00780902" w:rsidP="0078090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3"/>
      <w:r w:rsidRPr="00780902">
        <w:rPr>
          <w:rFonts w:ascii="Source Sans Pro" w:eastAsia="Times New Roman" w:hAnsi="Source Sans Pro" w:cs="Times New Roman"/>
          <w:b/>
          <w:bCs/>
          <w:color w:val="000000"/>
          <w:sz w:val="20"/>
          <w:szCs w:val="20"/>
          <w:u w:val="single"/>
          <w:lang w:val="nl-NL" w:eastAsia="fr-FR"/>
        </w:rPr>
        <w:t>JANSSEN PHARMACEUTICA N.V.</w:t>
      </w:r>
      <w:bookmarkEnd w:id="26"/>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780902">
        <w:rPr>
          <w:rFonts w:ascii="Source Sans Pro" w:eastAsia="Times New Roman" w:hAnsi="Source Sans Pro" w:cs="Times New Roman"/>
          <w:color w:val="000000"/>
          <w:sz w:val="20"/>
          <w:szCs w:val="20"/>
          <w:lang w:val="nl-NL" w:eastAsia="fr-FR"/>
        </w:rPr>
        <w:t>Turnhoutseweg</w:t>
      </w:r>
      <w:proofErr w:type="spellEnd"/>
      <w:r w:rsidRPr="00780902">
        <w:rPr>
          <w:rFonts w:ascii="Source Sans Pro" w:eastAsia="Times New Roman" w:hAnsi="Source Sans Pro" w:cs="Times New Roman"/>
          <w:color w:val="000000"/>
          <w:sz w:val="20"/>
          <w:szCs w:val="20"/>
          <w:lang w:val="nl-NL" w:eastAsia="fr-FR"/>
        </w:rPr>
        <w:t xml:space="preserve"> 30</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nl-NL" w:eastAsia="fr-FR"/>
        </w:rPr>
        <w:t>B-2340 BEERSE</w:t>
      </w:r>
    </w:p>
    <w:p w:rsidR="00780902" w:rsidRPr="00780902" w:rsidRDefault="00780902" w:rsidP="00780902">
      <w:pPr>
        <w:shd w:val="clear" w:color="auto" w:fill="FFFFFF"/>
        <w:spacing w:after="0" w:line="240" w:lineRule="auto"/>
        <w:rPr>
          <w:rFonts w:ascii="Source Sans Pro" w:eastAsia="Times New Roman" w:hAnsi="Source Sans Pro" w:cs="Times New Roman"/>
          <w:color w:val="000000"/>
          <w:sz w:val="20"/>
          <w:szCs w:val="20"/>
          <w:lang w:eastAsia="fr-FR"/>
        </w:rPr>
      </w:pPr>
      <w:r w:rsidRPr="00780902">
        <w:rPr>
          <w:rFonts w:ascii="Source Sans Pro" w:eastAsia="Times New Roman" w:hAnsi="Source Sans Pro" w:cs="Times New Roman"/>
          <w:color w:val="000000"/>
          <w:sz w:val="20"/>
          <w:szCs w:val="20"/>
          <w:lang w:val="nl-NL" w:eastAsia="fr-FR"/>
        </w:rPr>
        <w:t>BELGIQUE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C14FFA"/>
    <w:rsid w:val="00C70E0D"/>
    <w:rsid w:val="00C7577A"/>
    <w:rsid w:val="00C7737A"/>
    <w:rsid w:val="00D659A9"/>
    <w:rsid w:val="00DA0524"/>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8090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0902"/>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80902"/>
    <w:rPr>
      <w:color w:val="0000FF"/>
      <w:u w:val="single"/>
    </w:rPr>
  </w:style>
  <w:style w:type="character" w:customStyle="1" w:styleId="italique">
    <w:name w:val="italique"/>
    <w:basedOn w:val="Policepardfaut"/>
    <w:rsid w:val="00780902"/>
  </w:style>
  <w:style w:type="character" w:customStyle="1" w:styleId="gras">
    <w:name w:val="gras"/>
    <w:basedOn w:val="Policepardfaut"/>
    <w:rsid w:val="00780902"/>
  </w:style>
  <w:style w:type="character" w:customStyle="1" w:styleId="souligne">
    <w:name w:val="souligne"/>
    <w:basedOn w:val="Policepardfaut"/>
    <w:rsid w:val="00780902"/>
  </w:style>
  <w:style w:type="paragraph" w:customStyle="1" w:styleId="ammannexetitre3">
    <w:name w:val="ammannexetitre3"/>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titulairenomcar">
    <w:name w:val="ammtitulairenomcar"/>
    <w:basedOn w:val="Policepardfaut"/>
    <w:rsid w:val="00780902"/>
  </w:style>
  <w:style w:type="paragraph" w:customStyle="1" w:styleId="ammtitulairenom">
    <w:name w:val="ammtitulairenom"/>
    <w:basedOn w:val="Normal"/>
    <w:rsid w:val="0078090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sm.sant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2747</Words>
  <Characters>15109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2019-01-29T15:00:00Z</dcterms:created>
  <dcterms:modified xsi:type="dcterms:W3CDTF">2019-01-29T15:00:00Z</dcterms:modified>
</cp:coreProperties>
</file>