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CA2" w:rsidRPr="00942CA2" w:rsidRDefault="00942CA2" w:rsidP="00942CA2">
      <w:pPr>
        <w:rPr>
          <w:b/>
        </w:rPr>
      </w:pPr>
      <w:bookmarkStart w:id="0" w:name="_GoBack"/>
      <w:bookmarkEnd w:id="0"/>
      <w:r w:rsidRPr="00942CA2">
        <w:rPr>
          <w:b/>
        </w:rPr>
        <w:t xml:space="preserve">Part </w:t>
      </w:r>
      <w:r>
        <w:rPr>
          <w:b/>
        </w:rPr>
        <w:t>B – Stay Safe Online Checklist</w:t>
      </w:r>
    </w:p>
    <w:p w:rsidR="00942CA2" w:rsidRDefault="00942CA2" w:rsidP="00942CA2"/>
    <w:p w:rsidR="00942CA2" w:rsidRDefault="00942CA2" w:rsidP="00942CA2">
      <w:r>
        <w:t>1. Always verify links before clicking—check the URL carefully.</w:t>
      </w:r>
    </w:p>
    <w:p w:rsidR="00942CA2" w:rsidRDefault="00942CA2" w:rsidP="00942CA2">
      <w:r>
        <w:t>2. Never share OTPs, passwords, or PINs with anyone.</w:t>
      </w:r>
    </w:p>
    <w:p w:rsidR="00942CA2" w:rsidRDefault="00942CA2" w:rsidP="00942CA2">
      <w:r>
        <w:t>3. Enable two-factor authentication (2FA) on all accounts.</w:t>
      </w:r>
    </w:p>
    <w:p w:rsidR="00942CA2" w:rsidRDefault="00942CA2" w:rsidP="00942CA2">
      <w:r>
        <w:t>4. Avoid using public Wi-Fi for banking or payments.</w:t>
      </w:r>
    </w:p>
    <w:p w:rsidR="00942CA2" w:rsidRDefault="00942CA2" w:rsidP="00942CA2">
      <w:r>
        <w:t>5. Install apps only from official app stores.</w:t>
      </w:r>
    </w:p>
    <w:p w:rsidR="00942CA2" w:rsidRDefault="00942CA2" w:rsidP="00942CA2">
      <w:r>
        <w:t>6. For UPI safety: Double-check the receiver’s name before sending money.</w:t>
      </w:r>
    </w:p>
    <w:p w:rsidR="00942CA2" w:rsidRDefault="00942CA2" w:rsidP="00942CA2">
      <w:r>
        <w:t>7. For UPI safety: Never approve “collect requests” from unknown sources.</w:t>
      </w:r>
    </w:p>
    <w:p w:rsidR="00942CA2" w:rsidRDefault="00942CA2" w:rsidP="00942CA2">
      <w:r>
        <w:t>8. Keep your phone and apps updated to avoid security vulnerabilities.</w:t>
      </w:r>
    </w:p>
    <w:p w:rsidR="00942CA2" w:rsidRDefault="00942CA2" w:rsidP="00942CA2">
      <w:r>
        <w:t>9. Log out from shared or public devices after use.</w:t>
      </w:r>
    </w:p>
    <w:p w:rsidR="00942CA2" w:rsidRDefault="00942CA2" w:rsidP="00942CA2">
      <w:r>
        <w:t>10. Report suspicious messages or fraud immediately.</w:t>
      </w:r>
    </w:p>
    <w:p w:rsidR="00942CA2" w:rsidRPr="00942CA2" w:rsidRDefault="00942CA2" w:rsidP="00942CA2">
      <w:pPr>
        <w:rPr>
          <w:b/>
        </w:rPr>
      </w:pPr>
    </w:p>
    <w:p w:rsidR="00942CA2" w:rsidRPr="00942CA2" w:rsidRDefault="00942CA2" w:rsidP="00942CA2">
      <w:pPr>
        <w:rPr>
          <w:b/>
        </w:rPr>
      </w:pPr>
      <w:r>
        <w:rPr>
          <w:b/>
        </w:rPr>
        <w:t>Reporting Channels (India):</w:t>
      </w:r>
    </w:p>
    <w:p w:rsidR="00942CA2" w:rsidRDefault="00942CA2" w:rsidP="00942CA2"/>
    <w:p w:rsidR="00942CA2" w:rsidRDefault="00942CA2" w:rsidP="00942CA2">
      <w:r>
        <w:t>* National Cyber Crime Portal: cybercrime.gov.in</w:t>
      </w:r>
    </w:p>
    <w:p w:rsidR="00BF5075" w:rsidRDefault="00942CA2" w:rsidP="00942CA2">
      <w:r>
        <w:t>* Helpline: 1930</w:t>
      </w:r>
    </w:p>
    <w:sectPr w:rsidR="00BF5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CA2"/>
    <w:rsid w:val="00942CA2"/>
    <w:rsid w:val="00B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CD22CC-86B5-458D-9F45-F0533F363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2026-03-30T14:30:00Z</dcterms:created>
  <dcterms:modified xsi:type="dcterms:W3CDTF">2026-03-30T14:32:00Z</dcterms:modified>
</cp:coreProperties>
</file>