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5" Type="http://schemas.openxmlformats.org/officeDocument/2006/relationships/custom-properties" Target="docProps/custom.xml"/></Relationships>
</file>

<file path=word/document.xml><?xml version="1.0" encoding="utf-8"?>
<w:document xmlns:ns1="urn:schemas-microsoft-com:vml" xmlns:ns2="urn:schemas-microsoft-com:office:office" xmlns:w="http://schemas.openxmlformats.org/wordprocessingml/2006/main">
  <w:body>
    <w:bookmarkStart w:id="29" w:name="抖音内容获取方式"/>
    <w:p>
      <w:pPr>
        <w:pStyle w:val="Heading1"/>
      </w:pPr>
      <w:r>
        <w:t xml:space="preserve">抖音内容获取方式</w:t>
      </w:r>
    </w:p>
    <w:p>
      <w:pPr>
        <w:pStyle w:val="FirstParagraph"/>
      </w:pPr>
      <w:r>
        <w:rPr>
          <w:b/>
          <w:bCs/>
        </w:rPr>
        <w:t xml:space="preserve">本次更新（2026-8-25）：</w:t>
      </w:r>
      <w:r>
        <w:t xml:space="preserve"> </w:t>
      </w:r>
      <w:r>
        <w:t xml:space="preserve">1. 唯一接口：bugpk（删除 douyin.wtf 和 nobb.cc）</w:t>
      </w:r>
      <w:r>
        <w:t xml:space="preserve"> </w:t>
      </w:r>
      <w:r>
        <w:t xml:space="preserve">2. 自动选最高画质上传，完成后列出全部档位</w:t>
      </w:r>
      <w:r/>
      <w:r/>
    </w:p>
    <w:p>
      <w:r>
        <w:pict>
          <ns1:rect style="width:0;height:1.5pt" ns2:hralign="center" ns2:hrstd="t" ns2:hr="t"/>
        </w:pict>
      </w:r>
    </w:p>
    <w:bookmarkStart w:id="20" w:name="工作流程约定最高优先级"/>
    <w:p>
      <w:pPr>
        <w:pStyle w:val="Heading2"/>
      </w:pPr>
      <w:r>
        <w:t xml:space="preserve">工作流程约定（最高优先级）</w:t>
      </w:r>
    </w:p>
    <w:p>
      <w:pPr>
        <w:pStyle w:val="FirstParagraph"/>
      </w:pPr>
      <w:r>
        <w:t xml:space="preserve">每次处理抖音视频下载请求时：</w:t>
      </w:r>
    </w:p>
    <w:p>
      <w:pPr>
        <w:pStyle w:val="Compact"/>
        <w:numPr>
          <w:ilvl w:val="0"/>
          <w:numId w:val="1001"/>
        </w:numPr>
      </w:pPr>
      <w:r>
        <w:t xml:space="preserve">使用 bugpk 接口</w:t>
      </w:r>
    </w:p>
    <w:p>
      <w:pPr>
        <w:pStyle w:val="Compact"/>
        <w:numPr>
          <w:ilvl w:val="0"/>
          <w:numId w:val="1001"/>
        </w:numPr>
      </w:pPr>
      <w:r>
        <w:t xml:space="preserve">自动选择最高画质档位下载</w:t>
      </w:r>
    </w:p>
    <w:p>
      <w:pPr>
        <w:pStyle w:val="Compact"/>
        <w:numPr>
          <w:ilvl w:val="0"/>
          <w:numId w:val="1001"/>
        </w:numPr>
      </w:pPr>
      <w:r>
        <w:t xml:space="preserve">上传完成后必须列出全部画质档位，让用户知晓实际可用的档位</w:t>
      </w:r>
    </w:p>
    <w:p>
      <w:pPr>
        <w:pStyle w:val="Compact"/>
        <w:numPr>
          <w:ilvl w:val="0"/>
          <w:numId w:val="1001"/>
        </w:numPr>
      </w:pPr>
      <w:r>
        <w:t xml:space="preserve">文件名约定：作者名.mp4</w:t>
      </w:r>
    </w:p>
    <w:p>
      <w:pPr>
        <w:pStyle w:val="FirstParagraph"/>
      </w:pPr>
      <w:r>
        <w:rPr>
          <w:b/>
          <w:bCs/>
        </w:rPr>
        <w:t xml:space="preserve">结尾列档位是强制要求：</w:t>
      </w:r>
      <w:r>
        <w:t xml:space="preserve"> </w:t>
      </w:r>
      <w:r>
        <w:t xml:space="preserve">无论用哪个接口，完成后都要把该视频的所有画质档位整理成表格呈现给用户。</w:t>
      </w:r>
    </w:p>
    <w:p>
      <w:pPr>
        <w:pStyle w:val="BodyText"/>
      </w:pPr>
      <w:r>
        <w:rPr>
          <w:b/>
          <w:bCs/>
        </w:rPr>
        <w:t xml:space="preserve">下载后必须去除旋转(rotate)元数据标签（强制步骤）：</w:t>
      </w:r>
      <w:r>
        <w:t xml:space="preserve"> </w:t>
      </w:r>
      <w:r>
        <w:t xml:space="preserve">抖音竖屏视频常以「横屏像素 + rotate:90」方式编码，标准播放器会据此把画面转成竖屏显示。每次下载完成后，先用 ffmpeg 检查是否带 rotate 标签；若带，则无损剥离（</w:t>
      </w:r>
      <w:r>
        <w:rPr>
          <w:rStyle w:val="VerbatimChar"/>
        </w:rPr>
        <w:t xml:space="preserve">-c copy -metadata:s:v rotate=0</w:t>
      </w:r>
      <w:r>
        <w:t xml:space="preserve">）生成按真实像素朝向显示的版本，最终上传/交付一律使用该版本（源文件可保留备份）。</w:t>
      </w:r>
    </w:p>
    <w:p>
      <w:r>
        <w:pict>
          <ns1:rect style="width:0;height:1.5pt" ns2:hralign="center" ns2:hrstd="t" ns2:hr="t"/>
        </w:pict>
      </w:r>
    </w:p>
    <w:bookmarkEnd w:id="20"/>
    <w:bookmarkStart w:id="24" w:name="档位信息展示规则强制要求"/>
    <w:p>
      <w:pPr>
        <w:pStyle w:val="Heading2"/>
      </w:pPr>
      <w:r>
        <w:t xml:space="preserve">档位信息展示规则（强制要求）</w:t>
      </w:r>
    </w:p>
    <w:p>
      <w:pPr>
        <w:pStyle w:val="FirstParagraph"/>
      </w:pPr>
      <w:r>
        <w:t xml:space="preserve">每个档位必须包含：</w:t>
      </w:r>
      <w:r>
        <w:t xml:space="preserve"> </w:t>
      </w:r>
      <w:r>
        <w:t xml:space="preserve">- 分辨率（使用通用名称：4K、2K、1080p、720p、540p、480p）</w:t>
      </w:r>
      <w:r>
        <w:t xml:space="preserve"> </w:t>
      </w:r>
      <w:r>
        <w:t xml:space="preserve">- 码率（Mbps）</w:t>
      </w:r>
      <w:r>
        <w:t xml:space="preserve"> </w:t>
      </w:r>
      <w:r>
        <w:t xml:space="preserve">- 帧率（FPS，必须通过视频流实际检测，不得猜测） - 文件大小（MB，保留 1 位小数）</w:t>
      </w:r>
    </w:p>
    <w:bookmarkStart w:id="21" w:name="分辨率显示格式"/>
    <w:p>
      <w:pPr>
        <w:pStyle w:val="Heading3"/>
      </w:pPr>
      <w:r>
        <w:t xml:space="preserve">分辨率显示格式</w:t>
      </w:r>
    </w:p>
    <w:p>
      <w:pPr>
        <w:pStyle w:val="FirstParagraph"/>
      </w:pPr>
      <w:r>
        <w:t xml:space="preserve">必须使用通用名称，不要写具体像素尺寸：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像素尺寸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3840×2160 或更高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2560×1440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1920×1080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1280×720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960×540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854×480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480p</w:t>
            </w:r>
          </w:p>
        </w:tc>
      </w:tr>
    </w:tbl>
    <w:p>
      <w:pPr>
        <w:pStyle w:val="BodyText"/>
      </w:pPr>
      <w:r>
        <w:t xml:space="preserve">判断规则：</w:t>
      </w:r>
      <w:r>
        <w:t xml:space="preserve"> </w:t>
      </w:r>
      <w:r>
        <w:t xml:space="preserve">- 竖屏视频：以短边为准（如 1080×1920 → 1080p）</w:t>
      </w:r>
      <w:r>
        <w:t xml:space="preserve"> </w:t>
      </w:r>
      <w:r>
        <w:t xml:space="preserve">- 横屏视频：以短边为准（如 1920×1080 → 1080p）</w:t>
      </w:r>
      <w:r>
        <w:t xml:space="preserve"> </w:t>
      </w:r>
      <w:r>
        <w:t xml:space="preserve">- 非标准尺寸：向下取整到最接近的标准名称</w:t>
      </w:r>
    </w:p>
    <w:bookmarkEnd w:id="21"/>
    <w:bookmarkStart w:id="22" w:name="分辨率判断规则禁止猜测"/>
    <w:p>
      <w:pPr>
        <w:pStyle w:val="Heading3"/>
      </w:pPr>
      <w:r>
        <w:t xml:space="preserve">分辨率判断规则（禁止猜测）</w:t>
      </w:r>
    </w:p>
    <w:p>
      <w:pPr>
        <w:pStyle w:val="FirstParagraph"/>
      </w:pPr>
      <w:r>
        <w:rPr>
          <w:b/>
          <w:bCs/>
        </w:rPr>
        <w:t xml:space="preserve">优先级 1：</w:t>
      </w:r>
      <w:r>
        <w:t xml:space="preserve"> </w:t>
      </w:r>
      <w:r>
        <w:t xml:space="preserve">使用接口返回的 width/height 数据（bugpk backup：从</w:t>
      </w:r>
      <w:r>
        <w:t xml:space="preserve"> </w:t>
      </w:r>
      <w:r>
        <w:rPr>
          <w:rStyle w:val="VerbatimChar"/>
        </w:rPr>
        <w:t xml:space="preserve">video_backup[].width/height</w:t>
      </w:r>
      <w:r>
        <w:t xml:space="preserve"> </w:t>
      </w:r>
      <w:r>
        <w:t xml:space="preserve">获取）</w:t>
      </w:r>
    </w:p>
    <w:p>
      <w:pPr>
        <w:pStyle w:val="BodyText"/>
      </w:pPr>
      <w:r>
        <w:rPr>
          <w:b/>
          <w:bCs/>
        </w:rPr>
        <w:t xml:space="preserve">优先级 2：</w:t>
      </w:r>
      <w:r>
        <w:t xml:space="preserve"> </w:t>
      </w:r>
      <w:r>
        <w:t xml:space="preserve">下载后解析 MP4 头部（bugpk 主链：接口不返回 width/height，必须下载后用 Python 解析 MP4 的 tkhd box 获取真实分辨率。解析方法：读取 MP4 文件的 moov → trak → tkhd，提取 width/height，注意 version 0 和 version 1 的偏移不同）</w:t>
      </w:r>
    </w:p>
    <w:p>
      <w:pPr>
        <w:pStyle w:val="BodyText"/>
      </w:pPr>
      <w:r>
        <w:rPr>
          <w:b/>
          <w:bCs/>
        </w:rPr>
        <w:t xml:space="preserve">优先级 3：</w:t>
      </w:r>
      <w:r>
        <w:t xml:space="preserve"> </w:t>
      </w:r>
      <w:r>
        <w:t xml:space="preserve">通过文件大小和时长计算码率推断（码率 = 文件大小(bits) / 时长(秒)，仅作为辅助参考，不能替代真实分辨率数据）。参考标准：</w:t>
      </w:r>
      <w:r>
        <w:t xml:space="preserve"> </w:t>
      </w:r>
      <w:r>
        <w:t xml:space="preserve">- 4K (3840×2160)：通常 30-60+ Mbps</w:t>
      </w:r>
      <w:r>
        <w:t xml:space="preserve"> </w:t>
      </w:r>
      <w:r>
        <w:t xml:space="preserve">- 1080p (1920×1080)：通常 5-20 Mbps</w:t>
      </w:r>
      <w:r>
        <w:t xml:space="preserve"> </w:t>
      </w:r>
      <w:r>
        <w:t xml:space="preserve">- 720p (1280×720)：通常 2-8 Mbps</w:t>
      </w:r>
      <w:r>
        <w:t xml:space="preserve"> </w:t>
      </w:r>
      <w:r>
        <w:t xml:space="preserve">- 540p (960×540)：通常 1-4 Mbps</w:t>
      </w:r>
    </w:p>
    <w:p>
      <w:pPr>
        <w:pStyle w:val="BodyText"/>
      </w:pPr>
      <w:r>
        <w:rPr>
          <w:b/>
          <w:bCs/>
        </w:rPr>
        <w:t xml:space="preserve">禁止行为：</w:t>
      </w:r>
      <w:r>
        <w:t xml:space="preserve"> </w:t>
      </w:r>
      <w:r>
        <w:t xml:space="preserve">- ❌ 凭感觉猜测分辨率</w:t>
      </w:r>
      <w:r>
        <w:t xml:space="preserve"> </w:t>
      </w:r>
      <w:r>
        <w:t xml:space="preserve">- ❌ 凭码率猜测分辨率（码率和分辨率没有绝对对应关系，AI 生成视频、高压缩编码等都会导致码率异常）</w:t>
      </w:r>
      <w:r>
        <w:t xml:space="preserve"> </w:t>
      </w:r>
      <w:r>
        <w:t xml:space="preserve">- ❌ 省略任何档位的文件大小</w:t>
      </w:r>
      <w:r>
        <w:t xml:space="preserve"> </w:t>
      </w:r>
      <w:r>
        <w:t xml:space="preserve">- ❌ 当解析结果与码率判断矛盾时，以码率为准（错误！必须以解析数据为准）</w:t>
      </w:r>
    </w:p>
    <w:bookmarkEnd w:id="22"/>
    <w:bookmarkStart w:id="23" w:name="表格格式示例"/>
    <w:p>
      <w:pPr>
        <w:pStyle w:val="Heading3"/>
      </w:pPr>
      <w:r>
        <w:t xml:space="preserve">表格格式示例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220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档位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帧率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码率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主链（已上传）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59.2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100.7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backup[0]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backup[1]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MB</w:t>
            </w:r>
          </w:p>
        </w:tc>
      </w:tr>
    </w:tbl>
    <w:p>
      <w:r>
        <w:pict>
          <ns1:rect style="width:0;height:1.5pt" ns2:hralign="center" ns2:hrstd="t" ns2:hr="t"/>
        </w:pict>
      </w:r>
    </w:p>
    <w:bookmarkEnd w:id="23"/>
    <w:bookmarkEnd w:id="24"/>
    <w:bookmarkStart w:id="25" w:name="一唯一接口bugpk"/>
    <w:p>
      <w:pPr>
        <w:pStyle w:val="Heading2"/>
      </w:pPr>
      <w:r>
        <w:t xml:space="preserve">一、唯一接口：bugpk</w:t>
      </w:r>
    </w:p>
    <w:p>
      <w:pPr>
        <w:pStyle w:val="FirstParagraph"/>
      </w:pPr>
      <w:r>
        <w:rPr>
          <w:b/>
          <w:bCs/>
        </w:rPr>
        <w:t xml:space="preserve">API：</w:t>
      </w:r>
      <w:r>
        <w:t xml:space="preserve"> </w:t>
      </w:r>
      <w:r>
        <w:rPr>
          <w:rStyle w:val="VerbatimChar"/>
        </w:rPr>
        <w:t xml:space="preserve">https://api.bugpk.com/api/douyin/video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"https://api.bugpk.com/api/douyin/video?url=&lt;抖音短链&gt;"</w:t>
      </w:r>
    </w:p>
    <w:p>
      <w:pPr>
        <w:pStyle w:val="FirstParagraph"/>
      </w:pPr>
      <w:r>
        <w:rPr>
          <w:b/>
          <w:bCs/>
        </w:rPr>
        <w:t xml:space="preserve">返回结构：</w:t>
      </w:r>
      <w:r>
        <w:t xml:space="preserve"> </w:t>
      </w:r>
      <w:r>
        <w:t xml:space="preserve">- data.url — 主直链（通常最高画质，无水印）</w:t>
      </w:r>
      <w:r>
        <w:t xml:space="preserve"> </w:t>
      </w:r>
      <w:r>
        <w:t xml:space="preserve">- data.video_backup[] — 备份档位数组（通常 2-3 档，分辨率较低）</w:t>
      </w:r>
      <w:r>
        <w:t xml:space="preserve"> </w:t>
      </w:r>
      <w:r>
        <w:t xml:space="preserve">- data.title / data.author.name — 标题和作者</w:t>
      </w:r>
      <w:r>
        <w:t xml:space="preserve"> </w:t>
      </w:r>
      <w:r>
        <w:t xml:space="preserve">- data.duration — 时长（毫秒）</w:t>
      </w:r>
    </w:p>
    <w:p>
      <w:pPr>
        <w:pStyle w:val="BodyText"/>
      </w:pPr>
      <w:r>
        <w:rPr>
          <w:b/>
          <w:bCs/>
        </w:rPr>
        <w:t xml:space="preserve">特点：</w:t>
      </w:r>
      <w:r>
        <w:t xml:space="preserve"> </w:t>
      </w:r>
      <w:r>
        <w:t xml:space="preserve">- 主链通常是最高画质（实测拿到过 4K 3840×2160）</w:t>
      </w:r>
      <w:r>
        <w:t xml:space="preserve"> </w:t>
      </w:r>
      <w:r>
        <w:t xml:space="preserve">- 备份档位较少，无法提供完整档位列表</w:t>
      </w:r>
    </w:p>
    <w:p>
      <w:pPr>
        <w:pStyle w:val="BodyText"/>
      </w:pPr>
      <w:r>
        <w:rPr>
          <w:b/>
          <w:bCs/>
        </w:rPr>
        <w:t xml:space="preserve">429 限流处理（强制规则）：</w:t>
      </w:r>
      <w:r>
        <w:t xml:space="preserve"> </w:t>
      </w:r>
      <w:r>
        <w:t xml:space="preserve">每次请求</w:t>
      </w:r>
      <w:r>
        <w:rPr>
          <w:b/>
          <w:bCs/>
        </w:rPr>
        <w:t xml:space="preserve">间隔 5 秒</w:t>
      </w:r>
      <w:r>
        <w:t xml:space="preserve">，</w:t>
      </w:r>
      <w:r>
        <w:rPr>
          <w:b/>
          <w:bCs/>
        </w:rPr>
        <w:t xml:space="preserve">允许重试 5 次</w:t>
      </w:r>
      <w:r>
        <w:t xml:space="preserve">；5 次重试后仍失败，才告知用户无法获取。curl 被 429 限流时，可用浏览器通道（不同出口 IP）获取。</w:t>
      </w:r>
    </w:p>
    <w:p>
      <w:pPr>
        <w:pStyle w:val="BodyText"/>
      </w:pPr>
      <w:r>
        <w:rPr>
          <w:b/>
          <w:bCs/>
        </w:rPr>
        <w:t xml:space="preserve">下载注意：</w:t>
      </w:r>
      <w:r>
        <w:t xml:space="preserve"> </w:t>
      </w:r>
      <w:r>
        <w:t xml:space="preserve">需带</w:t>
      </w:r>
      <w:r>
        <w:t xml:space="preserve"> </w:t>
      </w:r>
      <w:r>
        <w:rPr>
          <w:rStyle w:val="VerbatimChar"/>
        </w:rPr>
        <w:t xml:space="preserve">Referer: https://www.douyin.com/</w:t>
      </w:r>
      <w:r>
        <w:t xml:space="preserve"> </w:t>
      </w:r>
      <w:r>
        <w:t xml:space="preserve">请求头。</w:t>
      </w:r>
    </w:p>
    <w:p>
      <w:r>
        <w:pict>
          <ns1:rect style="width:0;height:1.5pt" ns2:hralign="center" ns2:hrstd="t" ns2:hr="t"/>
        </w:pict>
      </w:r>
    </w:p>
    <w:bookmarkEnd w:id="25"/>
    <w:bookmarkStart w:id="26" w:name="三实况图live-photo"/>
    <w:p>
      <w:pPr>
        <w:pStyle w:val="Heading1"/>
      </w:pPr>
      <w:r>
        <w:t>二、图文及单图处理规范（新增）</w:t>
      </w:r>
    </w:p>
    <w:p>
      <w:r>
        <w:t>针对抖音图文作品（图片+音频）及纯图片素材的处理要求：</w:t>
      </w:r>
    </w:p>
    <w:p>
      <w:r>
        <w:t>1. 合成标准：图文作品允许直接交付原图，无需合成为视频；用户要求合成时再将原图与背景音乐合成为 MP4 视频。</w:t>
      </w:r>
    </w:p>
    <w:p>
      <w:r>
        <w:t>2. 分辨率判定：以素材中最高质量的原图为准。</w:t>
      </w:r>
    </w:p>
    <w:p>
      <w:r>
        <w:t>3. 强制标注：必须注明素材类型（视频/图文合成）及原图具体像素尺寸。</w:t>
      </w:r>
    </w:p>
    <w:p>
      <w:r>
        <w:t>判定对照表：</w:t>
      </w:r>
    </w:p>
    <w:tbl>
      <w:tr>
        <w:tc>
          <w:p>
            <w:r>
              <w:t>像素尺寸（短边）</w:t>
            </w:r>
          </w:p>
        </w:tc>
        <w:tc>
          <w:p>
            <w:r>
              <w:t>显示名称</w:t>
            </w:r>
          </w:p>
        </w:tc>
        <w:tc>
          <w:p>
            <w:r>
              <w:t>级别判定</w:t>
            </w:r>
          </w:p>
        </w:tc>
      </w:tr>
      <w:tr>
        <w:tc>
          <w:p>
            <w:r>
              <w:t>≥ 2160</w:t>
            </w:r>
          </w:p>
        </w:tc>
        <w:tc>
          <w:p>
            <w:r>
              <w:t>4K</w:t>
            </w:r>
          </w:p>
        </w:tc>
        <w:tc>
          <w:p>
            <w:r>
              <w:t>超高清</w:t>
            </w:r>
          </w:p>
        </w:tc>
      </w:tr>
      <w:tr>
        <w:tc>
          <w:p>
            <w:r>
              <w:t>≥ 1440</w:t>
            </w:r>
          </w:p>
        </w:tc>
        <w:tc>
          <w:p>
            <w:r>
              <w:t>2K</w:t>
            </w:r>
          </w:p>
        </w:tc>
        <w:tc>
          <w:p>
            <w:r>
              <w:t>高清</w:t>
            </w:r>
          </w:p>
        </w:tc>
      </w:tr>
      <w:tr>
        <w:tc>
          <w:p>
            <w:r>
              <w:t>≥ 1080</w:t>
            </w:r>
          </w:p>
        </w:tc>
        <w:tc>
          <w:p>
            <w:r>
              <w:t>1080p</w:t>
            </w:r>
          </w:p>
        </w:tc>
        <w:tc>
          <w:p>
            <w:r>
              <w:t>标准高清</w:t>
            </w:r>
          </w:p>
        </w:tc>
      </w:tr>
      <w:tr>
        <w:tc>
          <w:p>
            <w:r>
              <w:t>&lt; 1080</w:t>
            </w:r>
          </w:p>
        </w:tc>
        <w:tc>
          <w:p>
            <w:r>
              <w:t>720p</w:t>
            </w:r>
          </w:p>
        </w:tc>
        <w:tc>
          <w:p>
            <w:r>
              <w:t>标清</w:t>
            </w:r>
          </w:p>
        </w:tc>
      </w:tr>
    </w:tbl>
    <w:p>
      <w:r>
        <w:t/>
      </w:r>
    </w:p>
    <w:p>
      <w:pPr>
        <w:pStyle w:val="Heading2"/>
      </w:pPr>
      <w:r>
        <w:t xml:space="preserve">三、实况图（Live Photo）处理规范（2026-08-28更新）</w:t>
      </w:r>
    </w:p>
    <w:p>
      <w:r>
        <w:t>3.1 核心交付：仅提取动态视频流，默认不包含封面静图。</w:t>
      </w:r>
    </w:p>
    <w:p>
      <w:r>
        <w:t>3.2 规格检测：必须以提取视频轨的真实像素/帧率为准，严禁参考封面图。</w:t>
      </w:r>
    </w:p>
    <w:p>
      <w:r>
        <w:t>3.3 分离合并逻辑：</w:t>
      </w:r>
    </w:p>
    <w:p>
      <w:pPr>
        <w:pStyle w:val="FirstParagraph"/>
      </w:pPr>
      <w:r>
        <w:t xml:space="preserve">实况图笔记的视频和音频在 CDN 上是分开存储的，需分别获取后合并。</w:t>
      </w:r>
    </w:p>
    <w:p>
      <w:pPr>
        <w:pStyle w:val="BodyText"/>
      </w:pPr>
      <w:r>
        <w:rPr>
          <w:b/>
          <w:bCs/>
        </w:rPr>
        <w:t xml:space="preserve">3.1 获取视频和背景音乐（均用 bugpk）</w:t>
      </w:r>
    </w:p>
    <w:p>
      <w:pPr>
        <w:pStyle w:val="BodyText"/>
      </w:pPr>
      <w:r>
        <w:t xml:space="preserve">API：</w:t>
      </w:r>
      <w:r>
        <w:rPr>
          <w:rStyle w:val="VerbatimChar"/>
        </w:rPr>
        <w:t xml:space="preserve">https://api.bugpk.com/api/douyin/video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"https://api.bugpk.com/api/douyin/video?url=&lt;笔记链接&gt;"</w:t>
      </w:r>
    </w:p>
    <w:p>
      <w:pPr>
        <w:pStyle w:val="FirstParagraph"/>
      </w:pPr>
      <w:r>
        <w:t xml:space="preserve">从返回 JSON 中提取：</w:t>
      </w:r>
      <w:r>
        <w:t xml:space="preserve"> </w:t>
      </w:r>
      <w:r>
        <w:t xml:space="preserve">- data.music.url — 背景音乐 MP3 直链（douyinstatic.com 域名）</w:t>
      </w:r>
      <w:r>
        <w:t xml:space="preserve"> </w:t>
      </w:r>
      <w:r>
        <w:t xml:space="preserve">- 音乐的标题：data.music.title</w:t>
      </w:r>
      <w:r>
        <w:t xml:space="preserve"> </w:t>
      </w:r>
      <w:r>
        <w:t xml:space="preserve">- 音乐作者：data.music.author</w:t>
      </w:r>
    </w:p>
    <w:p>
      <w:pPr>
        <w:pStyle w:val="BodyText"/>
      </w:pPr>
      <w:r>
        <w:t xml:space="preserve">视频轨从 bugpk 返回的 data.url（视频直链）或笔记相关字段获取。</w:t>
      </w:r>
    </w:p>
    <w:p>
      <w:pPr>
        <w:pStyle w:val="BodyText"/>
      </w:pPr>
      <w:r>
        <w:rPr>
          <w:b/>
          <w:bCs/>
        </w:rPr>
        <w:t xml:space="preserve">3.2 合并音视频</w:t>
      </w:r>
    </w:p>
    <w:p>
      <w:pPr>
        <w:pStyle w:val="SourceCode"/>
      </w:pP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视频.mp4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音乐.mp3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-c:v</w:t>
      </w:r>
      <w:r>
        <w:rPr>
          <w:rStyle w:val="NormalTok"/>
        </w:rPr>
        <w:t xml:space="preserve"> copy </w:t>
      </w:r>
      <w:r>
        <w:rPr>
          <w:rStyle w:val="AttributeTok"/>
        </w:rPr>
        <w:t xml:space="preserve">-c:a</w:t>
      </w:r>
      <w:r>
        <w:rPr>
          <w:rStyle w:val="NormalTok"/>
        </w:rPr>
        <w:t xml:space="preserve"> aac </w:t>
      </w:r>
      <w:r>
        <w:rPr>
          <w:rStyle w:val="AttributeTok"/>
        </w:rPr>
        <w:t xml:space="preserve">-shortest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-map</w:t>
      </w:r>
      <w:r>
        <w:rPr>
          <w:rStyle w:val="NormalTok"/>
        </w:rPr>
        <w:t xml:space="preserve"> 0:v:0 </w:t>
      </w:r>
      <w:r>
        <w:rPr>
          <w:rStyle w:val="AttributeTok"/>
        </w:rPr>
        <w:t xml:space="preserve">-map</w:t>
      </w:r>
      <w:r>
        <w:rPr>
          <w:rStyle w:val="NormalTok"/>
        </w:rPr>
        <w:t xml:space="preserve"> 1:a:0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输出.mp4</w:t>
      </w:r>
      <w:r>
        <w:rPr>
          <w:rStyle w:val="OperatorTok"/>
        </w:rPr>
        <w:t xml:space="preserve">&gt;</w:t>
      </w:r>
    </w:p>
    <w:p>
      <w:r>
        <w:pict>
          <ns1:rect style="width:0;height:1.5pt" ns2:hralign="center" ns2:hrstd="t" ns2:hr="t"/>
        </w:pict>
      </w:r>
    </w:p>
    <w:bookmarkEnd w:id="26"/>
    <w:bookmarkStart w:id="27" w:name="四文件上传分享easysend.co"/>
    <w:p>
      <w:pPr>
        <w:pStyle w:val="Heading2"/>
      </w:pPr>
      <w:r>
        <w:t xml:space="preserve">五、常见问题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bugpk 返回 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间隔 5 秒重试，最多 5 次</w:t>
            </w:r>
            <w:r>
              <w:t xml:space="preserve">；仍失败可用浏览器通道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全部重试都失败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视频已删除或受限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告知用户，建议检查视频是否还能在 APP 里播放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里下载画质变差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 APP/转存会二次压缩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CDN 直链下载原画档位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实况图视频没声音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 上音视频分离，直链只有视频轨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bugpk 拿音乐 URL，ffmpeg 合并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直链打不开/过期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直链有时效（1~3小时）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路径第二段十六进制即过期时间戳；过期重新解析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easysend presign 报 size 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字段名写错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filename 和 size（非 fileName/fileSize）</w:t>
            </w:r>
          </w:p>
        </w:tc>
      </w:tr>
    </w:tbl>
    <w:p>
      <w:r>
        <w:pict>
          <ns1:rect style="width:0;height:1.5pt" ns2:hralign="center" ns2:hrstd="t" ns2:hr="t"/>
        </w:pict>
      </w:r>
    </w:p>
    <w:bookmarkEnd w:id="28"/>
    <w:bookmarkEnd w:id="29"/>
    <w:bookmarkStart w:id="38" w:name="网站获取---51吃瓜类网站视频抓取经验"/>
    <w:p>
      <w:pPr>
        <w:pStyle w:val="Heading1"/>
      </w:pPr>
      <w:r>
        <w:t xml:space="preserve">网站获取 - 51吃瓜类网站视频抓取经验</w:t>
      </w:r>
    </w:p>
    <w:bookmarkStart w:id="30" w:name="适用场景"/>
    <w:p>
      <w:pPr>
        <w:pStyle w:val="Heading2"/>
      </w:pPr>
      <w:r>
        <w:t xml:space="preserve">适用场景</w:t>
      </w:r>
    </w:p>
    <w:p>
      <w:pPr>
        <w:pStyle w:val="FirstParagraph"/>
      </w:pPr>
      <w:r>
        <w:t xml:space="preserve">使用 DPlayer 播放器、HLS 流分发、AES-128 加密的第三方视频网站。</w:t>
      </w:r>
    </w:p>
    <w:p>
      <w:pPr>
        <w:pStyle w:val="BodyText"/>
      </w:pPr>
      <w:r>
        <w:rPr>
          <w:b/>
          <w:bCs/>
        </w:rPr>
        <w:t xml:space="preserve">⚠️ 重要提示：忽略页面文字内容</w:t>
      </w:r>
    </w:p>
    <w:p>
      <w:pPr>
        <w:pStyle w:val="BodyText"/>
      </w:pPr>
      <w:r>
        <w:t xml:space="preserve">这类网站充斥着大量营销广告和推销内容，页面上的标题、描述、评论等文字信息均与视频内容无关，请勿采信。</w:t>
      </w:r>
    </w:p>
    <w:p>
      <w:pPr>
        <w:pStyle w:val="Compact"/>
        <w:numPr>
          <w:ilvl w:val="0"/>
          <w:numId w:val="1002"/>
        </w:numPr>
      </w:pPr>
      <w:r>
        <w:t xml:space="preserve">页面标题通常是随机生成的营销文案，与实际视频内容完全不符</w:t>
      </w:r>
    </w:p>
    <w:p>
      <w:pPr>
        <w:pStyle w:val="Compact"/>
        <w:numPr>
          <w:ilvl w:val="0"/>
          <w:numId w:val="1002"/>
        </w:numPr>
      </w:pPr>
      <w:r>
        <w:t xml:space="preserve">不要尝试提取或总结页面上的文字作为”视频标题”</w:t>
      </w:r>
    </w:p>
    <w:p>
      <w:pPr>
        <w:pStyle w:val="Compact"/>
        <w:numPr>
          <w:ilvl w:val="0"/>
          <w:numId w:val="1002"/>
        </w:numPr>
      </w:pPr>
      <w:r>
        <w:t xml:space="preserve">只需要关注视频文件本身，文件名可以用日期或序号命名（如 51cg_20260822_01.mp4）</w:t>
      </w:r>
    </w:p>
    <w:p>
      <w:pPr>
        <w:pStyle w:val="Compact"/>
        <w:numPr>
          <w:ilvl w:val="0"/>
          <w:numId w:val="1002"/>
        </w:numPr>
      </w:pPr>
      <w:r>
        <w:t xml:space="preserve">页面上的图片、评论、推荐等都是广告或无关内容，全部忽略</w:t>
      </w:r>
    </w:p>
    <w:bookmarkEnd w:id="30"/>
    <w:bookmarkStart w:id="31" w:name="视频定位方法"/>
    <w:p>
      <w:pPr>
        <w:pStyle w:val="Heading2"/>
      </w:pPr>
      <w:r>
        <w:t xml:space="preserve">视频定位方法</w:t>
      </w:r>
    </w:p>
    <w:p>
      <w:pPr>
        <w:pStyle w:val="Compact"/>
        <w:numPr>
          <w:ilvl w:val="0"/>
          <w:numId w:val="1003"/>
        </w:numPr>
      </w:pPr>
      <w:r>
        <w:t xml:space="preserve">抓取页面 HTML，搜索 data-config 属性</w:t>
      </w:r>
    </w:p>
    <w:p>
      <w:pPr>
        <w:pStyle w:val="Compact"/>
        <w:numPr>
          <w:ilvl w:val="0"/>
          <w:numId w:val="1003"/>
        </w:numPr>
      </w:pPr>
      <w:r>
        <w:t xml:space="preserve">解析 JSON 中的视频流配置</w:t>
      </w:r>
    </w:p>
    <w:p>
      <w:pPr>
        <w:pStyle w:val="Compact"/>
        <w:numPr>
          <w:ilvl w:val="0"/>
          <w:numId w:val="1003"/>
        </w:numPr>
      </w:pPr>
      <w:r>
        <w:t xml:space="preserve">不需要逆向 JS，不需要解混淆，配置明文写在 HTML 中</w:t>
      </w:r>
    </w:p>
    <w:bookmarkEnd w:id="31"/>
    <w:bookmarkStart w:id="32" w:name="视频流选择规则重要"/>
    <w:p>
      <w:pPr>
        <w:pStyle w:val="Heading2"/>
      </w:pPr>
      <w:r>
        <w:t xml:space="preserve">视频流选择规则（重要）</w:t>
      </w:r>
    </w:p>
    <w:p>
      <w:pPr>
        <w:pStyle w:val="FirstParagraph"/>
      </w:pPr>
      <w:r>
        <w:t xml:space="preserve">页面配置中通常包含两个视频流：</w:t>
      </w:r>
      <w:r>
        <w:t xml:space="preserve"> </w:t>
      </w:r>
      <w:r>
        <w:t xml:space="preserve">- video — 普通 H.264 版本</w:t>
      </w:r>
      <w:r>
        <w:t xml:space="preserve"> </w:t>
      </w:r>
      <w:r>
        <w:t xml:space="preserve">- video_h265 — H.265/HEVC 版本（画质更好、体积更小）</w:t>
      </w:r>
    </w:p>
    <w:p>
      <w:pPr>
        <w:pStyle w:val="BodyText"/>
      </w:pPr>
      <w:r>
        <w:t xml:space="preserve">选择优先级：</w:t>
      </w:r>
      <w:r>
        <w:t xml:space="preserve"> </w:t>
      </w:r>
      <w:r>
        <w:t xml:space="preserve">1. 优先下载 H.265 版本（如果 video_h265 字段存在且有 URL）</w:t>
      </w:r>
      <w:r>
        <w:t xml:space="preserve"> </w:t>
      </w:r>
      <w:r>
        <w:t xml:space="preserve">2. 如果没有 H.265 版本，再下载 H.264 版本</w:t>
      </w:r>
    </w:p>
    <w:p>
      <w:pPr>
        <w:pStyle w:val="BodyText"/>
      </w:pPr>
      <w:r>
        <w:t xml:space="preserve">示例配置结构：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"https://...m3u8?auth_key=..."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"video_h265"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"https://...m3u8?auth_key=..."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加密机制三层防护"/>
    <w:p>
      <w:pPr>
        <w:pStyle w:val="Heading2"/>
      </w:pPr>
      <w:r>
        <w:t xml:space="preserve">加密机制（三层防护）</w:t>
      </w:r>
    </w:p>
    <w:p>
      <w:pPr>
        <w:pStyle w:val="FirstParagraph"/>
      </w:pPr>
      <w:r>
        <w:rPr>
          <w:b/>
          <w:bCs/>
        </w:rPr>
        <w:t xml:space="preserve">第一层：域名跳板</w:t>
      </w:r>
      <w:r>
        <w:t xml:space="preserve"> </w:t>
      </w:r>
      <w:r>
        <w:t xml:space="preserve">- 对外分享使用随机域名（如 wwws.oozzvqhzt.cc、h4vdz3.wzrzqqtqy.cc）</w:t>
      </w:r>
      <w:r>
        <w:t xml:space="preserve"> </w:t>
      </w:r>
      <w:r>
        <w:t xml:space="preserve">- 主站使用固定域名（如 51cg1.com、wwws.wddojsnj.com）</w:t>
      </w:r>
      <w:r>
        <w:t xml:space="preserve"> </w:t>
      </w:r>
      <w:r>
        <w:t xml:space="preserve">- 分享域名会 301 重定向到主站域名</w:t>
      </w:r>
      <w:r>
        <w:t xml:space="preserve"> </w:t>
      </w:r>
      <w:r>
        <w:t xml:space="preserve">- 主站对非浏览器请求直接 RST 连接</w:t>
      </w:r>
    </w:p>
    <w:p>
      <w:pPr>
        <w:pStyle w:val="BodyText"/>
      </w:pPr>
      <w:r>
        <w:rPr>
          <w:b/>
          <w:bCs/>
        </w:rPr>
        <w:t xml:space="preserve">第二层：HLS + AES-128 CBC 加密</w:t>
      </w:r>
      <w:r>
        <w:t xml:space="preserve"> </w:t>
      </w:r>
      <w:r>
        <w:t xml:space="preserve">- 视频拆分为多个 TS 分片（每个约 5 秒）</w:t>
      </w:r>
      <w:r>
        <w:t xml:space="preserve"> </w:t>
      </w:r>
      <w:r>
        <w:t xml:space="preserve">- 每个分片用 AES-128 CBC 加密</w:t>
      </w:r>
      <w:r>
        <w:t xml:space="preserve"> </w:t>
      </w:r>
      <w:r>
        <w:t xml:space="preserve">- m3u8 文件中声明密钥 URL 和 IV：</w:t>
      </w:r>
      <w:r>
        <w:rPr>
          <w:rStyle w:val="VerbatimChar"/>
        </w:rPr>
        <w:t xml:space="preserve">#EXT-X-KEY:METHOD=AES-128,URI="crypt.key",IV=0x...</w:t>
      </w:r>
      <w:r>
        <w:t xml:space="preserve"> </w:t>
      </w:r>
      <w:r>
        <w:t xml:space="preserve">- 密钥文件 16 字节，auth_key 带时效签名</w:t>
      </w:r>
      <w:r>
        <w:t xml:space="preserve"> </w:t>
      </w:r>
      <w:r>
        <w:t xml:space="preserve">- 解密步骤：下载密钥 → 逐片 AES-CBC 解密 → 去 PKCS7 填充（除最后一个分片）→ 合并</w:t>
      </w:r>
    </w:p>
    <w:p>
      <w:pPr>
        <w:pStyle w:val="BodyText"/>
      </w:pPr>
      <w:r>
        <w:rPr>
          <w:b/>
          <w:bCs/>
        </w:rPr>
        <w:t xml:space="preserve">第三层：JS 混淆 + 图片干扰</w:t>
      </w:r>
      <w:r>
        <w:t xml:space="preserve"> </w:t>
      </w:r>
      <w:r>
        <w:t xml:space="preserve">- 页面夹杂大量无关 Base64 图片和 GIF 广告</w:t>
      </w:r>
      <w:r>
        <w:t xml:space="preserve"> </w:t>
      </w:r>
      <w:r>
        <w:t xml:space="preserve">- javascript-obfuscator 混淆的脚本处理图片解码</w:t>
      </w:r>
      <w:r>
        <w:t xml:space="preserve"> </w:t>
      </w:r>
      <w:r>
        <w:t xml:space="preserve">- 与视频获取无关，纯干扰项</w:t>
      </w:r>
    </w:p>
    <w:bookmarkEnd w:id="33"/>
    <w:bookmarkStart w:id="34" w:name="关键发现"/>
    <w:p>
      <w:pPr>
        <w:pStyle w:val="Heading2"/>
      </w:pPr>
      <w:r>
        <w:t xml:space="preserve">关键发现</w:t>
      </w:r>
    </w:p>
    <w:p>
      <w:pPr>
        <w:pStyle w:val="FirstParagraph"/>
      </w:pPr>
      <w:r>
        <w:t xml:space="preserve">防护的致命缺陷：data-config 明文暴露了完整的 HLS 加密链（m3u8 地址 + 密钥 URL + IV），导致所有加密形同虚设。</w:t>
      </w:r>
    </w:p>
    <w:bookmarkEnd w:id="34"/>
    <w:bookmarkStart w:id="35" w:name="ts-分片合并后-ios-无法播放的坑"/>
    <w:p>
      <w:pPr>
        <w:pStyle w:val="Heading2"/>
      </w:pPr>
      <w:r>
        <w:t xml:space="preserve">TS 分片合并后 iOS 无法播放的坑</w:t>
      </w:r>
    </w:p>
    <w:p>
      <w:pPr>
        <w:pStyle w:val="FirstParagraph"/>
      </w:pPr>
      <w:r>
        <w:rPr>
          <w:b/>
          <w:bCs/>
        </w:rPr>
        <w:t xml:space="preserve">问题原因：</w:t>
      </w:r>
      <w:r>
        <w:t xml:space="preserve"> </w:t>
      </w:r>
      <w:r>
        <w:t xml:space="preserve">AES 解密后的 TS 分片直接用 cat 拼接成 .mp4，内部仍是 MPEG-TS 传输流格式，缺少标准 MP4 容器的 ftyp/moov 元数据。iOS 严格校验 MP4 容器结构，识别为非法文件拒绝播放。macOS/Windows/VLC 等容错性高的播放器不受影响。</w:t>
      </w:r>
    </w:p>
    <w:p>
      <w:pPr>
        <w:pStyle w:val="BodyText"/>
      </w:pPr>
      <w:r>
        <w:rPr>
          <w:b/>
          <w:bCs/>
        </w:rPr>
        <w:t xml:space="preserve">解决方案：</w:t>
      </w:r>
      <w:r>
        <w:t xml:space="preserve"> </w:t>
      </w:r>
      <w:r>
        <w:t xml:space="preserve">使用 ffmpeg 流复制重封装（不重新编码，速度极快）：</w:t>
      </w:r>
    </w:p>
    <w:p>
      <w:pPr>
        <w:pStyle w:val="SourceCode"/>
      </w:pP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input.ts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copy </w:t>
      </w:r>
      <w:r>
        <w:rPr>
          <w:rStyle w:val="AttributeTok"/>
        </w:rPr>
        <w:t xml:space="preserve">-movflags</w:t>
      </w:r>
      <w:r>
        <w:rPr>
          <w:rStyle w:val="NormalTok"/>
        </w:rPr>
        <w:t xml:space="preserve"> +faststart </w:t>
      </w:r>
      <w:r>
        <w:rPr>
          <w:rStyle w:val="AttributeTok"/>
        </w:rPr>
        <w:t xml:space="preserve">-bsf:a</w:t>
      </w:r>
      <w:r>
        <w:rPr>
          <w:rStyle w:val="NormalTok"/>
        </w:rPr>
        <w:t xml:space="preserve"> aac_adtstoasc output.mp4</w:t>
      </w:r>
    </w:p>
    <w:p>
      <w:pPr>
        <w:pStyle w:val="Compact"/>
        <w:numPr>
          <w:ilvl w:val="0"/>
          <w:numId w:val="1004"/>
        </w:numPr>
      </w:pPr>
      <w:r>
        <w:t xml:space="preserve">-c copy：流复制，不重新编码，保持原始画质</w:t>
      </w:r>
    </w:p>
    <w:p>
      <w:pPr>
        <w:pStyle w:val="Compact"/>
        <w:numPr>
          <w:ilvl w:val="0"/>
          <w:numId w:val="1004"/>
        </w:numPr>
      </w:pPr>
      <w:r>
        <w:t xml:space="preserve">-movflags +faststart：将 moov 原子移到文件头部，iOS 可边下边播</w:t>
      </w:r>
    </w:p>
    <w:p>
      <w:pPr>
        <w:pStyle w:val="Compact"/>
        <w:numPr>
          <w:ilvl w:val="0"/>
          <w:numId w:val="1004"/>
        </w:numPr>
      </w:pPr>
      <w:r>
        <w:t xml:space="preserve">-bsf:a aac_adtstoasc：将 AAC ADTS 头转换为 MP4 所需的 ASC 格式</w:t>
      </w:r>
    </w:p>
    <w:bookmarkEnd w:id="35"/>
    <w:bookmarkStart w:id="36" w:name="完整处理流程"/>
    <w:p>
      <w:pPr>
        <w:pStyle w:val="Heading2"/>
      </w:pPr>
      <w:r>
        <w:t xml:space="preserve">完整处理流程</w:t>
      </w:r>
    </w:p>
    <w:p>
      <w:pPr>
        <w:pStyle w:val="Compact"/>
        <w:numPr>
          <w:ilvl w:val="0"/>
          <w:numId w:val="1005"/>
        </w:numPr>
      </w:pPr>
      <w:r>
        <w:t xml:space="preserve">抓取页面 HTML（需跟随 301 重定向到主站）</w:t>
      </w:r>
    </w:p>
    <w:p>
      <w:pPr>
        <w:pStyle w:val="Compact"/>
        <w:numPr>
          <w:ilvl w:val="0"/>
          <w:numId w:val="1005"/>
        </w:numPr>
      </w:pPr>
      <w:r>
        <w:t xml:space="preserve">提取 data-config 中的 JSON 配置</w:t>
      </w:r>
    </w:p>
    <w:p>
      <w:pPr>
        <w:pStyle w:val="Compact"/>
        <w:numPr>
          <w:ilvl w:val="0"/>
          <w:numId w:val="1005"/>
        </w:numPr>
      </w:pPr>
      <w:r>
        <w:t xml:space="preserve">判断是否有 video_h265，有则优先使用</w:t>
      </w:r>
    </w:p>
    <w:p>
      <w:pPr>
        <w:pStyle w:val="Compact"/>
        <w:numPr>
          <w:ilvl w:val="0"/>
          <w:numId w:val="1005"/>
        </w:numPr>
      </w:pPr>
      <w:r>
        <w:t xml:space="preserve">下载 m3u8 文件，解析密钥 URL 和 IV</w:t>
      </w:r>
    </w:p>
    <w:p>
      <w:pPr>
        <w:pStyle w:val="Compact"/>
        <w:numPr>
          <w:ilvl w:val="0"/>
          <w:numId w:val="1005"/>
        </w:numPr>
      </w:pPr>
      <w:r>
        <w:t xml:space="preserve">下载密钥和所有 TS 分片</w:t>
      </w:r>
    </w:p>
    <w:p>
      <w:pPr>
        <w:pStyle w:val="Compact"/>
        <w:numPr>
          <w:ilvl w:val="0"/>
          <w:numId w:val="1005"/>
        </w:numPr>
      </w:pPr>
      <w:r>
        <w:t xml:space="preserve">AES-128-CBC 解密所有分片</w:t>
      </w:r>
    </w:p>
    <w:p>
      <w:pPr>
        <w:pStyle w:val="Compact"/>
        <w:numPr>
          <w:ilvl w:val="0"/>
          <w:numId w:val="1005"/>
        </w:numPr>
      </w:pPr>
      <w:r>
        <w:t xml:space="preserve">合并解密后的分片</w:t>
      </w:r>
    </w:p>
    <w:p>
      <w:pPr>
        <w:pStyle w:val="Compact"/>
        <w:numPr>
          <w:ilvl w:val="0"/>
          <w:numId w:val="1005"/>
        </w:numPr>
      </w:pPr>
      <w:r>
        <w:t xml:space="preserve">使用 ffmpeg 重封装为标准 MP4</w:t>
      </w:r>
    </w:p>
    <w:bookmarkEnd w:id="36"/>
    <w:bookmarkStart w:id="37" w:name="文件分享平台限制"/>
    <w:p>
      <w:pPr>
        <w:pStyle w:val="Heading1"/>
      </w:pPr>
      <w:r>
        <w:rPr>
          <w:b/>
        </w:rPr>
        <w:t>六、档位报告图表制作方法（2026-08-31 新增）</w:t>
      </w:r>
    </w:p>
    <w:p>
      <w:r>
        <w:rPr>
          <w:b w:val="0"/>
          <w:sz w:val="22"/>
        </w:rPr>
        <w:t>抖音视频下载完成后，除了用表格列出全部画质档位，还可以直接在对话窗口中生成可视化图表（如码率柱状图、分辨率卡片、关键指标卡）呈现给用户。图表制作原理如下，可复用于任何"下载类任务 + 结构化数据"的汇报场景。</w:t>
      </w:r>
    </w:p>
    <w:p>
      <w:pPr>
        <w:pStyle w:val="Heading2"/>
      </w:pPr>
      <w:r>
        <w:rPr>
          <w:b/>
        </w:rPr>
        <w:t>1. 图表由什么组成</w:t>
      </w:r>
    </w:p>
    <w:p>
      <w:r>
        <w:rPr>
          <w:b w:val="0"/>
          <w:sz w:val="22"/>
        </w:rPr>
        <w:t>对话窗口中的可视化图表本质是一段内联渲染的 HTML + JavaScript 片段，由三部分组成：</w:t>
      </w:r>
    </w:p>
    <w:p>
      <w:r>
        <w:rPr>
          <w:b w:val="0"/>
          <w:sz w:val="22"/>
        </w:rPr>
        <w:t>① 指标卡片（Metric Cards）：顶部 2~4 个关键数字卡片（如最高画质、文件大小、档位总数、rotate 状态），用 CSS Grid 排布，无需图表库。</w:t>
      </w:r>
    </w:p>
    <w:p>
      <w:r>
        <w:rPr>
          <w:b w:val="0"/>
          <w:sz w:val="22"/>
        </w:rPr>
        <w:t>② 数据图表（Chart）：核心图表用 Chart.js 渲染（柱状图、折线图等），从 CDN 加载库后填充数据即可。</w:t>
      </w:r>
    </w:p>
    <w:p>
      <w:r>
        <w:rPr>
          <w:b w:val="0"/>
          <w:sz w:val="22"/>
        </w:rPr>
        <w:t>③ 图例与标注（Legend）：图表上方用彩色小方块 + 文字区分数据系列（如"主链=红色、备份=蓝色"），因为图表不能只靠颜色区分数据。</w:t>
      </w:r>
    </w:p>
    <w:p>
      <w:pPr>
        <w:pStyle w:val="Heading2"/>
      </w:pPr>
      <w:r>
        <w:rPr>
          <w:b/>
        </w:rPr>
        <w:t>2. 制作步骤（以码率柱状图为例）</w:t>
      </w:r>
    </w:p>
    <w:p>
      <w:pPr>
        <w:pStyle w:val="Heading3"/>
      </w:pPr>
      <w:r>
        <w:rPr>
          <w:b/>
        </w:rPr>
        <w:t>2.1 确定数据源</w:t>
      </w:r>
    </w:p>
    <w:p>
      <w:r>
        <w:rPr>
          <w:b w:val="0"/>
          <w:sz w:val="22"/>
        </w:rPr>
        <w:t>图表数据来自前面"Step 4: 检测档位参数"的检测结果（分辨率/帧率/码率/大小）。本例以"码率(Mbps)"做柱状图，因为码率最能体现档位质量差异。</w:t>
      </w:r>
    </w:p>
    <w:p>
      <w:pPr>
        <w:pStyle w:val="Heading3"/>
      </w:pPr>
      <w:r>
        <w:rPr>
          <w:b/>
        </w:rPr>
        <w:t>2.2 构建图表容器</w:t>
      </w:r>
    </w:p>
    <w:p>
      <w:r>
        <w:rPr>
          <w:b w:val="0"/>
          <w:sz w:val="22"/>
        </w:rPr>
        <w:t>先放一个固定高度的容器 div，再放 canvas 画布。容器高度决定图表显示高度，只写在包装层上，不写在 canvas 上：</w:t>
      </w:r>
    </w:p>
    <w:p>
      <w:pPr>
        <w:pStyle w:val="SourceCode"/>
      </w:pPr>
      <w:r>
        <w:t>&lt;div style="position: relative; width: 100%; height: 300px;"&gt;</w:t>
      </w:r>
    </w:p>
    <w:p>
      <w:pPr>
        <w:pStyle w:val="SourceCode"/>
      </w:pPr>
      <w:r>
        <w:t xml:space="preserve">  &lt;canvas id="bitrateChart" role="img" aria-label="各档位码率柱状图"&gt;各档位码率对比&lt;/canvas&gt;</w:t>
      </w:r>
    </w:p>
    <w:p>
      <w:pPr>
        <w:pStyle w:val="SourceCode"/>
      </w:pPr>
      <w:r>
        <w:t>&lt;/div&gt;</w:t>
      </w:r>
    </w:p>
    <w:p>
      <w:pPr>
        <w:pStyle w:val="Heading3"/>
      </w:pPr>
      <w:r>
        <w:rPr>
          <w:b/>
        </w:rPr>
        <w:t>2.3 引入 Chart.js 库</w:t>
      </w:r>
    </w:p>
    <w:p>
      <w:r>
        <w:rPr>
          <w:b w:val="0"/>
          <w:sz w:val="22"/>
        </w:rPr>
        <w:t>从 CDN 加载 Chart.js（UMD 版本），放在页面底部 script 标签中：</w:t>
      </w:r>
    </w:p>
    <w:p>
      <w:pPr>
        <w:pStyle w:val="SourceCode"/>
      </w:pPr>
      <w:r>
        <w:t>&lt;script src="https://cdnjs.cloudflare.com/ajax/libs/Chart.js/4.4.1/chart.umd.js"&gt;&lt;/script&gt;</w:t>
      </w:r>
    </w:p>
    <w:p>
      <w:pPr>
        <w:pStyle w:val="Heading3"/>
      </w:pPr>
      <w:r>
        <w:rPr>
          <w:b/>
        </w:rPr>
        <w:t>2.4 编写图表数据与配置</w:t>
      </w:r>
    </w:p>
    <w:p>
      <w:r>
        <w:rPr>
          <w:b w:val="0"/>
          <w:sz w:val="22"/>
        </w:rPr>
        <w:t>new Chart() 创建图表：data 里填 labels（档位名称）和 datasets（数值数组），backgroundColor 逐根柱子给颜色（主链用红色高亮，备份用蓝色）；options 里关掉默认图例、开启自适应、y 轴从 0 开始、坐标轴颜色跟随深色/浅色主题：</w:t>
      </w:r>
    </w:p>
    <w:p>
      <w:pPr>
        <w:pStyle w:val="SourceCode"/>
      </w:pPr>
      <w:r>
        <w:t>const isDark = matchMedia('(prefers-color-scheme: dark)').matches;</w:t>
      </w:r>
    </w:p>
    <w:p>
      <w:pPr>
        <w:pStyle w:val="SourceCode"/>
      </w:pPr>
      <w:r>
        <w:t>const labelColor = isDark ? '#B4B2A9' : '#5F5E5A';</w:t>
      </w:r>
    </w:p>
    <w:p>
      <w:pPr>
        <w:pStyle w:val="SourceCode"/>
      </w:pPr>
      <w:r>
        <w:t>new Chart(document.getElementById('bitrateChart'), {</w:t>
      </w:r>
    </w:p>
    <w:p>
      <w:pPr>
        <w:pStyle w:val="SourceCode"/>
      </w:pPr>
      <w:r>
        <w:t xml:space="preserve">  type: 'bar',</w:t>
      </w:r>
    </w:p>
    <w:p>
      <w:pPr>
        <w:pStyle w:val="SourceCode"/>
      </w:pPr>
      <w:r>
        <w:t xml:space="preserve">  data: {</w:t>
      </w:r>
    </w:p>
    <w:p>
      <w:pPr>
        <w:pStyle w:val="SourceCode"/>
      </w:pPr>
      <w:r>
        <w:t xml:space="preserve">    labels: ['①主链', '②1080p', '③540p', '④720p', '⑤720p', '⑥540p', '⑦540p', '⑧540p'],</w:t>
      </w:r>
    </w:p>
    <w:p>
      <w:pPr>
        <w:pStyle w:val="SourceCode"/>
      </w:pPr>
      <w:r>
        <w:t xml:space="preserve">    datasets: [{</w:t>
      </w:r>
    </w:p>
    <w:p>
      <w:pPr>
        <w:pStyle w:val="SourceCode"/>
      </w:pPr>
      <w:r>
        <w:t xml:space="preserve">      data: [9.79, 2.64, 2.22, 2.01, 1.90, 1.80, 1.59, 1.16],</w:t>
      </w:r>
    </w:p>
    <w:p>
      <w:pPr>
        <w:pStyle w:val="SourceCode"/>
      </w:pPr>
      <w:r>
        <w:t xml:space="preserve">      backgroundColor: ['#E24B4A', '#378ADD', '#378ADD', '#378ADD', '#378ADD', '#378ADD', '#378ADD', '#378ADD'],</w:t>
      </w:r>
    </w:p>
    <w:p>
      <w:pPr>
        <w:pStyle w:val="SourceCode"/>
      </w:pPr>
      <w:r>
        <w:t xml:space="preserve">      borderRadius: 4,</w:t>
      </w:r>
    </w:p>
    <w:p>
      <w:pPr>
        <w:pStyle w:val="SourceCode"/>
      </w:pPr>
      <w:r>
        <w:t xml:space="preserve">      barThickness: 28</w:t>
      </w:r>
    </w:p>
    <w:p>
      <w:pPr>
        <w:pStyle w:val="SourceCode"/>
      </w:pPr>
      <w:r>
        <w:t xml:space="preserve">    }]</w:t>
      </w:r>
    </w:p>
    <w:p>
      <w:pPr>
        <w:pStyle w:val="SourceCode"/>
      </w:pPr>
      <w:r>
        <w:t xml:space="preserve">  },</w:t>
      </w:r>
    </w:p>
    <w:p>
      <w:pPr>
        <w:pStyle w:val="SourceCode"/>
      </w:pPr>
      <w:r>
        <w:t xml:space="preserve">  options: {</w:t>
      </w:r>
    </w:p>
    <w:p>
      <w:pPr>
        <w:pStyle w:val="SourceCode"/>
      </w:pPr>
      <w:r>
        <w:t xml:space="preserve">    responsive: true,</w:t>
      </w:r>
    </w:p>
    <w:p>
      <w:pPr>
        <w:pStyle w:val="SourceCode"/>
      </w:pPr>
      <w:r>
        <w:t xml:space="preserve">    maintainAspectRatio: false,</w:t>
      </w:r>
    </w:p>
    <w:p>
      <w:pPr>
        <w:pStyle w:val="SourceCode"/>
      </w:pPr>
      <w:r>
        <w:t xml:space="preserve">    plugins: { legend: { display: false } },</w:t>
      </w:r>
    </w:p>
    <w:p>
      <w:pPr>
        <w:pStyle w:val="SourceCode"/>
      </w:pPr>
      <w:r>
        <w:t xml:space="preserve">    scales: {</w:t>
      </w:r>
    </w:p>
    <w:p>
      <w:pPr>
        <w:pStyle w:val="SourceCode"/>
      </w:pPr>
      <w:r>
        <w:t xml:space="preserve">      x: { ticks: { autoSkip: false, maxRotation: 45 } },</w:t>
      </w:r>
    </w:p>
    <w:p>
      <w:pPr>
        <w:pStyle w:val="SourceCode"/>
      </w:pPr>
      <w:r>
        <w:t xml:space="preserve">      y: { beginAtZero: true }</w:t>
      </w:r>
    </w:p>
    <w:p>
      <w:pPr>
        <w:pStyle w:val="SourceCode"/>
      </w:pPr>
      <w:r>
        <w:t xml:space="preserve">    }</w:t>
      </w:r>
    </w:p>
    <w:p>
      <w:pPr>
        <w:pStyle w:val="SourceCode"/>
      </w:pPr>
      <w:r>
        <w:t xml:space="preserve">  }</w:t>
      </w:r>
    </w:p>
    <w:p>
      <w:pPr>
        <w:pStyle w:val="SourceCode"/>
      </w:pPr>
      <w:r>
        <w:t>});</w:t>
      </w:r>
    </w:p>
    <w:p>
      <w:pPr>
        <w:pStyle w:val="Heading2"/>
      </w:pPr>
      <w:r>
        <w:rPr>
          <w:b/>
        </w:rPr>
        <w:t>3. 设计要点（强制）</w:t>
      </w:r>
    </w:p>
    <w:p>
      <w:r>
        <w:rPr>
          <w:b w:val="0"/>
          <w:sz w:val="22"/>
        </w:rPr>
        <w:t>① 主题适配：图表所在窗口可能是深色或浅色主题，坐标轴文字颜色、网格线颜色要跟随 prefers-color-scheme 切换，保证两种主题下都清晰可读。</w:t>
      </w:r>
    </w:p>
    <w:p>
      <w:r>
        <w:rPr>
          <w:b w:val="0"/>
          <w:sz w:val="22"/>
        </w:rPr>
        <w:t>② 不用渐变/阴影：图表风格是扁平化（flat）设计，纯色填充即可，不要渐变、投影、发光效果。</w:t>
      </w:r>
    </w:p>
    <w:p>
      <w:r>
        <w:rPr>
          <w:b w:val="0"/>
          <w:sz w:val="22"/>
        </w:rPr>
        <w:t>③ 颜色搭配：每张图最多 2 个色系；数据系列不能只靠颜色区分，必须配图例或文字标注。</w:t>
      </w:r>
    </w:p>
    <w:p>
      <w:r>
        <w:rPr>
          <w:b w:val="0"/>
          <w:sz w:val="22"/>
        </w:rPr>
        <w:t>④ 可访问性：每个 canvas 必须带 role="img" 和无障碍标签 aria-label。</w:t>
      </w:r>
    </w:p>
    <w:p>
      <w:r>
        <w:rPr>
          <w:b w:val="0"/>
          <w:sz w:val="22"/>
        </w:rPr>
        <w:t>⑤ 数字处理：显示的数字要取整（保留 1~2 位小数），不要暴露一长串浮点数。</w:t>
      </w:r>
    </w:p>
    <w:p>
      <w:r>
        <w:rPr>
          <w:b w:val="0"/>
          <w:sz w:val="22"/>
        </w:rPr>
        <w:t>⑥ 字体层级：标题 15px、小标题 14px、正文 13px，只用 400/500 两种字重，句子首字母大写风格，不用全大写。</w:t>
      </w:r>
    </w:p>
    <w:p>
      <w:pPr>
        <w:pStyle w:val="Heading2"/>
      </w:pPr>
      <w:r>
        <w:rPr>
          <w:b/>
        </w:rPr>
        <w:t>4. 可复用模板</w:t>
      </w:r>
    </w:p>
    <w:p>
      <w:r>
        <w:rPr>
          <w:b w:val="0"/>
          <w:sz w:val="22"/>
        </w:rPr>
        <w:t>同一套代码结构可复用于：码率对比柱状图、文件大小对比图、分辨率分布图、多视频对比图等。只需替换 labels/data/backgroundColor 三处即可。</w:t>
      </w:r>
    </w:p>
    <w:p>
      <w:pPr>
        <w:pStyle w:val="Compact"/>
        <w:numPr>
          <w:ilvl w:val="0"/>
          <w:numId w:val="1001"/>
        </w:numPr>
      </w:pPr>
      <w:r>
        <w:t xml:space="preserve"/>
      </w:r>
    </w:p>
    <w:p>
      <w:pPr>
        <w:pStyle w:val="Heading1"/>
      </w:pPr>
      <w:r>
        <w:t xml:space="preserve">七、小红书实况图获取</w:t>
      </w:r>
    </w:p>
    <w:p>
      <w:pPr>
        <w:pStyle w:val="Heading2"/>
      </w:pPr>
      <w:r>
        <w:t xml:space="preserve">7.1 解析流程</w:t>
      </w:r>
    </w:p>
    <w:p>
      <w:pPr>
        <w:pStyle w:val="Compact"/>
        <w:numPr>
          <w:ilvl w:val="0"/>
          <w:numId w:val="1001"/>
        </w:numPr>
      </w:pPr>
      <w:r>
        <w:t xml:space="preserve">1. 使用短链接解析 API：api.icofun.cn/API/xhsjx.php?url=&lt;短链接&gt;（无需密钥）</w:t>
      </w:r>
    </w:p>
    <w:p>
      <w:pPr>
        <w:pStyle w:val="Compact"/>
        <w:numPr>
          <w:ilvl w:val="0"/>
          <w:numId w:val="1001"/>
        </w:numPr>
      </w:pPr>
      <w:r>
        <w:t xml:space="preserve">2. API 直接返回无水印视频 URL 列表</w:t>
      </w:r>
    </w:p>
    <w:p>
      <w:pPr>
        <w:pStyle w:val="Compact"/>
        <w:numPr>
          <w:ilvl w:val="0"/>
          <w:numId w:val="1001"/>
        </w:numPr>
      </w:pPr>
      <w:r>
        <w:t xml:space="preserve">3. 实况图本质为短视频（mp4），来源域名为 sns-video-v2.xhscdn.com</w:t>
      </w:r>
    </w:p>
    <w:p>
      <w:pPr>
        <w:pStyle w:val="Heading2"/>
      </w:pPr>
      <w:r>
        <w:t xml:space="preserve">7.2 注意事项</w:t>
      </w:r>
    </w:p>
    <w:p>
      <w:pPr>
        <w:pStyle w:val="Compact"/>
        <w:numPr>
          <w:ilvl w:val="0"/>
          <w:numId w:val="1001"/>
        </w:numPr>
      </w:pPr>
      <w:r>
        <w:t xml:space="preserve">- API 稳定性取决于第三方服务</w:t>
      </w:r>
    </w:p>
    <w:p>
      <w:pPr>
        <w:pStyle w:val="Compact"/>
        <w:numPr>
          <w:ilvl w:val="0"/>
          <w:numId w:val="1001"/>
        </w:numPr>
      </w:pPr>
      <w:r>
        <w:t xml:space="preserve">- 实况图音频轨通常为环境音，非必要可仅保留视频轨</w: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2026-08-25T11:20:15Z</dcterms:created>
  <dcterms:modified xsi:type="dcterms:W3CDTF">2026-08-25T11:20:15Z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{"Label":"1","ContentProducer":"001191110102MACQD9K64010000","ProduceID":"1EED1869-915D-4673-92D7-BEDB4DD42D01","ReservedCode1":"","ContentPropagator":"","PropagateID":"","ReservedCode2":""}</vt:lpwstr>
  </property>
</Properties>
</file>