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82" w:rsidRDefault="00680A82">
      <w:pPr>
        <w:pStyle w:val="Heading1"/>
      </w:pPr>
      <w:bookmarkStart w:id="0" w:name="_Toc1"/>
      <w:r>
        <w:t>1 INTRODUÇÃO</w:t>
      </w:r>
      <w:bookmarkEnd w:id="0"/>
    </w:p>
    <w:p w:rsidR="00680A82" w:rsidRDefault="00680A82">
      <w:pPr>
        <w:pStyle w:val="Heading2"/>
      </w:pPr>
      <w:bookmarkStart w:id="1" w:name="_Toc2"/>
      <w:r>
        <w:t>1.1 J</w:t>
      </w:r>
      <w:r>
        <w:rPr>
          <w:caps w:val="0"/>
        </w:rPr>
        <w:t>ustificativa</w:t>
      </w:r>
      <w:bookmarkEnd w:id="1"/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Devido a necessidade de uma análise do panorama da atuação do aluno negro na educação básica brasileira essa pesquisa se justifica através da aplicação do (a) processo de </w:t>
      </w:r>
      <w:r w:rsidRPr="00F656FD"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 em contribuição para o seu público alvo a utilidade de demonstrar o processo de BI para análise de dados. </w:t>
      </w:r>
    </w:p>
    <w:p w:rsidR="00680A82" w:rsidRDefault="00680A82">
      <w:pPr>
        <w:pStyle w:val="Heading2"/>
      </w:pPr>
      <w:bookmarkStart w:id="2" w:name="_Toc3"/>
      <w:r>
        <w:t>1.2 P</w:t>
      </w:r>
      <w:r>
        <w:rPr>
          <w:caps w:val="0"/>
        </w:rPr>
        <w:t>roblematização</w:t>
      </w:r>
      <w:bookmarkEnd w:id="2"/>
    </w:p>
    <w:p w:rsidR="00680A82" w:rsidRDefault="00680A82">
      <w:pPr>
        <w:spacing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Portanto, buscou-se reunir dados/informações com o propósito de responder ao seguinte problema de pesquisa: de que forma a aplicação do processo de </w:t>
      </w:r>
      <w:r w:rsidRPr="00F656FD"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 auxilia uma análise do panorama da atuação do aluno negro na educação básica brasileira? </w:t>
      </w:r>
    </w:p>
    <w:p w:rsidR="00680A82" w:rsidRDefault="00680A82">
      <w:pPr>
        <w:pStyle w:val="Heading2"/>
      </w:pPr>
      <w:bookmarkStart w:id="3" w:name="_Toc4"/>
      <w:r>
        <w:t>1.3 D</w:t>
      </w:r>
      <w:r>
        <w:rPr>
          <w:caps w:val="0"/>
        </w:rPr>
        <w:t>elimitação do tema</w:t>
      </w:r>
      <w:bookmarkEnd w:id="3"/>
    </w:p>
    <w:p w:rsidR="00680A82" w:rsidRDefault="00680A82" w:rsidP="001C2C44">
      <w:pPr>
        <w:spacing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Este projeto de pesquisa delimitou-se em colher informações sobre de que forma a aplicação do processo de </w:t>
      </w:r>
      <w:r w:rsidRPr="00F656FD"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 auxilia uma análise do panorama da atuação do aluno negro na educação básica brasileira tendo como referência a/o Base de Micro dados do Censo Escolar dos Anos de </w:t>
      </w:r>
      <w:smartTag w:uri="urn:schemas-microsoft-com:office:smarttags" w:element="metricconverter">
        <w:smartTagPr>
          <w:attr w:name="ProductID" w:val="2015 a"/>
        </w:smartTagPr>
        <w:r>
          <w:rPr>
            <w:rFonts w:cs="Arial"/>
            <w:szCs w:val="24"/>
          </w:rPr>
          <w:t>2015 a</w:t>
        </w:r>
      </w:smartTag>
      <w:r>
        <w:rPr>
          <w:rFonts w:cs="Arial"/>
          <w:szCs w:val="24"/>
        </w:rPr>
        <w:t xml:space="preserve"> 2018 do INEP.</w:t>
      </w:r>
      <w:bookmarkStart w:id="4" w:name="_Toc5"/>
    </w:p>
    <w:p w:rsidR="00680A82" w:rsidRDefault="00680A82" w:rsidP="001C2C44">
      <w:pPr>
        <w:spacing w:after="168"/>
      </w:pPr>
      <w:r>
        <w:t>1.4 Objetivos</w:t>
      </w:r>
      <w:bookmarkEnd w:id="4"/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O objetivo geral do trabalho e os objetivos específicos em prol da conclusão do mesmo são descritos abaixo. </w:t>
      </w:r>
    </w:p>
    <w:p w:rsidR="00680A82" w:rsidRPr="00E527A5" w:rsidRDefault="00680A82">
      <w:pPr>
        <w:pStyle w:val="Heading3"/>
        <w:rPr>
          <w:b w:val="0"/>
        </w:rPr>
      </w:pPr>
      <w:bookmarkStart w:id="5" w:name="_Toc6"/>
      <w:r w:rsidRPr="00E527A5">
        <w:rPr>
          <w:b w:val="0"/>
        </w:rPr>
        <w:t>1.4.1 Objetivos gerais</w:t>
      </w:r>
      <w:bookmarkEnd w:id="5"/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O presente trabalho tem como objetivo geral apresentar de que forma a aplicação do processo de </w:t>
      </w:r>
      <w:r w:rsidRPr="00F656FD"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 auxilia uma análise dos dados da atuação do aluno negro na educação básica brasileira no contexto educacional básico brasileiro, com a finalidade de comprovar a utilidade do processo de BI para análise dos dados na Base de Micro dados do Censo Escolar dos Anos de </w:t>
      </w:r>
      <w:smartTag w:uri="urn:schemas-microsoft-com:office:smarttags" w:element="metricconverter">
        <w:smartTagPr>
          <w:attr w:name="ProductID" w:val="2015 a"/>
        </w:smartTagPr>
        <w:r>
          <w:rPr>
            <w:rFonts w:cs="Arial"/>
            <w:szCs w:val="24"/>
          </w:rPr>
          <w:t>2015 a</w:t>
        </w:r>
      </w:smartTag>
      <w:r>
        <w:rPr>
          <w:rFonts w:cs="Arial"/>
          <w:szCs w:val="24"/>
        </w:rPr>
        <w:t xml:space="preserve"> 2018 do INEP. </w:t>
      </w:r>
    </w:p>
    <w:p w:rsidR="00680A82" w:rsidRPr="00E527A5" w:rsidRDefault="00680A82">
      <w:pPr>
        <w:pStyle w:val="Heading3"/>
        <w:rPr>
          <w:b w:val="0"/>
        </w:rPr>
      </w:pPr>
      <w:bookmarkStart w:id="6" w:name="_Toc7"/>
      <w:r w:rsidRPr="00E527A5">
        <w:rPr>
          <w:b w:val="0"/>
        </w:rPr>
        <w:t>1.4.2 Objetivos específicos</w:t>
      </w:r>
      <w:bookmarkEnd w:id="6"/>
    </w:p>
    <w:p w:rsidR="00680A82" w:rsidRDefault="00680A82" w:rsidP="00105289">
      <w:pPr>
        <w:numPr>
          <w:ilvl w:val="0"/>
          <w:numId w:val="20"/>
        </w:numPr>
        <w:spacing w:afterLines="0"/>
      </w:pPr>
      <w:r>
        <w:t xml:space="preserve">Levantar o estado da arte no que tange </w:t>
      </w:r>
      <w:r>
        <w:rPr>
          <w:i/>
        </w:rPr>
        <w:t>Business Intelligence</w:t>
      </w:r>
      <w:r>
        <w:t>, sua metodologia e processos;</w:t>
      </w:r>
    </w:p>
    <w:p w:rsidR="00680A82" w:rsidRDefault="00680A82" w:rsidP="00105289">
      <w:pPr>
        <w:numPr>
          <w:ilvl w:val="0"/>
          <w:numId w:val="20"/>
        </w:numPr>
        <w:spacing w:afterLines="0"/>
      </w:pPr>
      <w:r>
        <w:t>Apresentar os indicadores sobre a atuação do aluno negro na educação brasileira e seus requisitos;</w:t>
      </w:r>
    </w:p>
    <w:p w:rsidR="00680A82" w:rsidRDefault="00680A82" w:rsidP="00105289">
      <w:pPr>
        <w:numPr>
          <w:ilvl w:val="0"/>
          <w:numId w:val="20"/>
        </w:numPr>
        <w:spacing w:afterLines="0"/>
      </w:pPr>
      <w:r>
        <w:t xml:space="preserve">Aplicar a metodologia de </w:t>
      </w:r>
      <w:r>
        <w:rPr>
          <w:i/>
        </w:rPr>
        <w:t>Business Intelligence</w:t>
      </w:r>
      <w:r>
        <w:t xml:space="preserve">, bem como os processos de ETL (Extração, Transformação e Carga) e a montagem do ambiente de </w:t>
      </w:r>
      <w:r>
        <w:rPr>
          <w:i/>
        </w:rPr>
        <w:t>Data Warehouse</w:t>
      </w:r>
      <w:r>
        <w:t xml:space="preserve"> no case estudado;</w:t>
      </w:r>
    </w:p>
    <w:p w:rsidR="00680A82" w:rsidRDefault="00680A82" w:rsidP="00105289">
      <w:pPr>
        <w:numPr>
          <w:ilvl w:val="0"/>
          <w:numId w:val="20"/>
        </w:numPr>
        <w:spacing w:afterLines="0"/>
      </w:pPr>
      <w:r>
        <w:t>Desenvolver os resultados das análises através da solução de BI;</w:t>
      </w:r>
    </w:p>
    <w:p w:rsidR="00680A82" w:rsidRDefault="00680A82">
      <w:pPr>
        <w:pStyle w:val="Heading2"/>
      </w:pPr>
      <w:bookmarkStart w:id="7" w:name="_Toc8"/>
      <w:r>
        <w:t>1.5 M</w:t>
      </w:r>
      <w:r>
        <w:rPr>
          <w:caps w:val="0"/>
        </w:rPr>
        <w:t>etodologia</w:t>
      </w:r>
      <w:bookmarkEnd w:id="7"/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Esse estudo tem por finalidade realizar uma pesquisa aplicada, uma vez que utilizará conhecimento da pesquisa básica para resolver problemas. </w:t>
      </w:r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Para um melhor tratamento dos objetivos e melhor apreciação desta pesquisa, observou-se que ela é classificada como pesquisa descritiva. Detectou-se também a necessidade da pesquisa bibliográfica no momento em que se fez uso de materiais já elaborados: livros, artigos científicos, revistas, documentos eletrônicos e enciclopédias na busca e alocação de conhecimento sobre a/o processo de Business Intelligence para a (s) análise dos dados no contexto educacional básico brasileiro, correlacionando tal conhecimento com abordagens já trabalhadas por outros autores. </w:t>
      </w:r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A pesquisa assume como estudo de caso, sendo descritiva, por sua vez, expor as características de uma determinada população ou fenômeno, demandando técnicas padronizadas de coleta de dados como questionários e etc... Descreve uma experiência, uma situação, um fenômeno ou processo nos mínimos detalhes. Por exemplo, quais as características de um determinado grupo em relação a sexo, faixa etária, renda familiar, nível de escolaridade etc. Faz uso de gráficos para visualização analítica dos dados. </w:t>
      </w:r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Como procedimentos, podemos citar a necessidade de pesquisa Bibliográfica, isso porque faremos uso de material já publicado, constituído principalmente de livros, também entendemos como um procedimento importante o estudo de caso como procedimento técnico. Tem-se como base para o resultado da pesquisa um caso em específico que poderá ser expandido futuramente. </w:t>
      </w:r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A abordagem do tratamento da coleta de dados do/a estudo de caso será quantitativa, pois requer o uso de recursos e técnicas de estatística, procurando traduzir em números os conhecimentos gerados pelo pesquisador. Existirão Gráficos; obtém opinião dos entrevistados com questões fechadas, por exemplo: Qual sua área de atuação? (Saúde, Administração) Medir através de números. Por exemplo: Pesquisa de satisfação. 40% Insatisfeito, 10% Não opinaram, 50% Satisfeitos. </w:t>
      </w:r>
    </w:p>
    <w:p w:rsidR="00680A82" w:rsidRDefault="00680A82">
      <w:pPr>
        <w:spacing w:after="168"/>
        <w:ind w:firstLine="708"/>
      </w:pPr>
      <w:r>
        <w:rPr>
          <w:rFonts w:cs="Arial"/>
          <w:szCs w:val="24"/>
        </w:rPr>
        <w:t xml:space="preserve">O problema foi direcionando a pesquisa para as áreas de uma análise do panorama da atuação do aluno negro na educação básica brasileira e ainda a pesquisa como estudo de caso, sendo este com a aplicação do (a) processo de Business Intelligence uma análise geral para a (s) análise dos dados no contexto educacional básico brasileiro. Em que será feito ao indicar os indicadores relevantes sobre a atuação do negro na educação brasileira afirmando que Objetivo Geral: </w:t>
      </w:r>
    </w:p>
    <w:p w:rsidR="00680A82" w:rsidRPr="00921817" w:rsidRDefault="00680A82" w:rsidP="004C4164">
      <w:pPr>
        <w:spacing w:after="168"/>
        <w:ind w:firstLine="708"/>
        <w:rPr>
          <w:rFonts w:cs="Arial"/>
          <w:bCs/>
          <w:sz w:val="28"/>
          <w:szCs w:val="28"/>
        </w:rPr>
      </w:pPr>
      <w:r>
        <w:rPr>
          <w:rFonts w:cs="Arial"/>
          <w:szCs w:val="24"/>
        </w:rPr>
        <w:t xml:space="preserve">O presente trabalho tem como objetivo geral apresentar de que forma a aplicação do (a) processo de Business Intelligence auxilia uma análise do panorama da atuação do aluno negro na educação básica brasileira para a (s) análise dos dados no contexto educacional, com a finalidade de analisar a utilidade do processo de BI para análise de dados na/o Base de micro dados do Censo Escolar dos Anos de </w:t>
      </w:r>
      <w:smartTag w:uri="urn:schemas-microsoft-com:office:smarttags" w:element="metricconverter">
        <w:smartTagPr>
          <w:attr w:name="ProductID" w:val="2015 a"/>
        </w:smartTagPr>
        <w:r>
          <w:rPr>
            <w:rFonts w:cs="Arial"/>
            <w:szCs w:val="24"/>
          </w:rPr>
          <w:t>2015 a</w:t>
        </w:r>
      </w:smartTag>
      <w:r>
        <w:rPr>
          <w:rFonts w:cs="Arial"/>
          <w:szCs w:val="24"/>
        </w:rPr>
        <w:t xml:space="preserve"> 2018 do INEP. </w:t>
      </w:r>
      <w:bookmarkStart w:id="8" w:name="_GoBack"/>
      <w:bookmarkEnd w:id="8"/>
    </w:p>
    <w:sectPr w:rsidR="00680A82" w:rsidRPr="00921817" w:rsidSect="004C4164">
      <w:headerReference w:type="default" r:id="rId7"/>
      <w:pgSz w:w="11905" w:h="16837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A82" w:rsidRDefault="00680A82" w:rsidP="00CD7207">
      <w:pPr>
        <w:spacing w:after="168" w:line="240" w:lineRule="auto"/>
      </w:pPr>
      <w:r>
        <w:separator/>
      </w:r>
    </w:p>
  </w:endnote>
  <w:endnote w:type="continuationSeparator" w:id="0">
    <w:p w:rsidR="00680A82" w:rsidRDefault="00680A82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A82" w:rsidRDefault="00680A82" w:rsidP="00CD7207">
      <w:pPr>
        <w:spacing w:after="168" w:line="240" w:lineRule="auto"/>
      </w:pPr>
      <w:r>
        <w:separator/>
      </w:r>
    </w:p>
  </w:footnote>
  <w:footnote w:type="continuationSeparator" w:id="0">
    <w:p w:rsidR="00680A82" w:rsidRDefault="00680A82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A82" w:rsidRPr="001D4D23" w:rsidRDefault="00680A82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5289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97618"/>
    <w:rsid w:val="001A2655"/>
    <w:rsid w:val="001A52A8"/>
    <w:rsid w:val="001A68B7"/>
    <w:rsid w:val="001A6ECE"/>
    <w:rsid w:val="001B0E01"/>
    <w:rsid w:val="001B385D"/>
    <w:rsid w:val="001C1B44"/>
    <w:rsid w:val="001C2C44"/>
    <w:rsid w:val="001C2F67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D6076"/>
    <w:rsid w:val="002F23AE"/>
    <w:rsid w:val="00303F4A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642A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A82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36C8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1817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4CF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 w:after="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eastAsia="Times New Roman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after="0"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197618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197618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197618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197618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3</Pages>
  <Words>765</Words>
  <Characters>4134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5</cp:revision>
  <dcterms:created xsi:type="dcterms:W3CDTF">2019-10-03T22:56:00Z</dcterms:created>
  <dcterms:modified xsi:type="dcterms:W3CDTF">2019-10-15T12:40:00Z</dcterms:modified>
</cp:coreProperties>
</file>