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9A0" w:rsidRPr="006840F5" w:rsidRDefault="002469A0" w:rsidP="002A0DBD">
      <w:pPr>
        <w:spacing w:line="360" w:lineRule="auto"/>
        <w:jc w:val="both"/>
        <w:rPr>
          <w:rFonts w:ascii="Arial" w:hAnsi="Arial" w:cs="Arial"/>
          <w:b/>
          <w:sz w:val="24"/>
          <w:szCs w:val="24"/>
        </w:rPr>
      </w:pPr>
      <w:r w:rsidRPr="006840F5">
        <w:rPr>
          <w:rFonts w:ascii="Arial" w:hAnsi="Arial" w:cs="Arial"/>
          <w:b/>
          <w:sz w:val="24"/>
          <w:szCs w:val="24"/>
        </w:rPr>
        <w:t>4 DESCRIÇÃO DA MONTAGEM DO AMBIENTE</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2469A0" w:rsidRPr="002A0DBD" w:rsidRDefault="002469A0"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2469A0" w:rsidRDefault="002469A0"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w:t>
      </w:r>
      <w:r>
        <w:rPr>
          <w:rFonts w:ascii="Arial" w:hAnsi="Arial" w:cs="Arial"/>
          <w:sz w:val="24"/>
          <w:szCs w:val="24"/>
        </w:rPr>
        <w:t xml:space="preserve"> (Figura x):</w:t>
      </w:r>
    </w:p>
    <w:p w:rsidR="002469A0" w:rsidRDefault="002469A0" w:rsidP="00F066FE">
      <w:pPr>
        <w:numPr>
          <w:ilvl w:val="0"/>
          <w:numId w:val="12"/>
        </w:numPr>
        <w:spacing w:line="360" w:lineRule="auto"/>
        <w:jc w:val="both"/>
        <w:rPr>
          <w:rFonts w:ascii="Arial" w:hAnsi="Arial" w:cs="Arial"/>
          <w:sz w:val="24"/>
          <w:szCs w:val="24"/>
        </w:rPr>
      </w:pPr>
      <w:r>
        <w:rPr>
          <w:rFonts w:ascii="Arial" w:hAnsi="Arial" w:cs="Arial"/>
          <w:sz w:val="24"/>
          <w:szCs w:val="24"/>
        </w:rPr>
        <w:t>Parte 1: F</w:t>
      </w:r>
      <w:r w:rsidRPr="002A0DBD">
        <w:rPr>
          <w:rFonts w:ascii="Arial" w:hAnsi="Arial" w:cs="Arial"/>
          <w:sz w:val="24"/>
          <w:szCs w:val="24"/>
        </w:rPr>
        <w:t>ontes de Dados (</w:t>
      </w:r>
      <w:r w:rsidRPr="002A0DBD">
        <w:rPr>
          <w:rFonts w:ascii="Arial" w:hAnsi="Arial" w:cs="Arial"/>
          <w:i/>
          <w:sz w:val="24"/>
          <w:szCs w:val="24"/>
        </w:rPr>
        <w:t>Data Source</w:t>
      </w:r>
      <w:r w:rsidRPr="002A0DBD">
        <w:rPr>
          <w:rFonts w:ascii="Arial" w:hAnsi="Arial" w:cs="Arial"/>
          <w:sz w:val="24"/>
          <w:szCs w:val="24"/>
        </w:rPr>
        <w:t xml:space="preserve">), </w:t>
      </w:r>
      <w:r>
        <w:rPr>
          <w:rFonts w:ascii="Arial" w:hAnsi="Arial" w:cs="Arial"/>
          <w:sz w:val="24"/>
          <w:szCs w:val="24"/>
        </w:rPr>
        <w:t>em que é feita a definição da localização dos dados, seu formato e quais deles serão aproveitados para a análise.</w:t>
      </w:r>
    </w:p>
    <w:p w:rsidR="002469A0" w:rsidRDefault="002469A0"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2: </w:t>
      </w:r>
      <w:r w:rsidRPr="002A0DBD">
        <w:rPr>
          <w:rFonts w:ascii="Arial" w:hAnsi="Arial" w:cs="Arial"/>
          <w:sz w:val="24"/>
          <w:szCs w:val="24"/>
        </w:rPr>
        <w:t xml:space="preserve">Área de </w:t>
      </w:r>
      <w:r w:rsidRPr="0067050C">
        <w:rPr>
          <w:rFonts w:ascii="Arial" w:hAnsi="Arial" w:cs="Arial"/>
          <w:i/>
          <w:sz w:val="24"/>
          <w:szCs w:val="24"/>
        </w:rPr>
        <w:t>Staging</w:t>
      </w:r>
      <w:r w:rsidRPr="002A0DBD">
        <w:rPr>
          <w:rFonts w:ascii="Arial" w:hAnsi="Arial" w:cs="Arial"/>
          <w:sz w:val="24"/>
          <w:szCs w:val="24"/>
        </w:rPr>
        <w:t xml:space="preserve"> (</w:t>
      </w:r>
      <w:r w:rsidRPr="002A0DBD">
        <w:rPr>
          <w:rFonts w:ascii="Arial" w:hAnsi="Arial" w:cs="Arial"/>
          <w:i/>
          <w:sz w:val="24"/>
          <w:szCs w:val="24"/>
        </w:rPr>
        <w:t>Staging Area</w:t>
      </w:r>
      <w:r w:rsidRPr="002A0DBD">
        <w:rPr>
          <w:rFonts w:ascii="Arial" w:hAnsi="Arial" w:cs="Arial"/>
          <w:sz w:val="24"/>
          <w:szCs w:val="24"/>
        </w:rPr>
        <w:t>),</w:t>
      </w:r>
      <w:r>
        <w:rPr>
          <w:rFonts w:ascii="Arial" w:hAnsi="Arial" w:cs="Arial"/>
          <w:sz w:val="24"/>
          <w:szCs w:val="24"/>
        </w:rPr>
        <w:t xml:space="preserve"> passo intermediário e opcional</w:t>
      </w:r>
      <w:r w:rsidRPr="002A0DBD">
        <w:rPr>
          <w:rFonts w:ascii="Arial" w:hAnsi="Arial" w:cs="Arial"/>
          <w:sz w:val="24"/>
          <w:szCs w:val="24"/>
        </w:rPr>
        <w:t xml:space="preserve"> </w:t>
      </w:r>
      <w:r>
        <w:rPr>
          <w:rFonts w:ascii="Arial" w:hAnsi="Arial" w:cs="Arial"/>
          <w:sz w:val="24"/>
          <w:szCs w:val="24"/>
        </w:rPr>
        <w:t>onde os dados são gravados, na sua forma original, em tabelas para posterior transformação e inserção.</w:t>
      </w:r>
    </w:p>
    <w:p w:rsidR="002469A0" w:rsidRDefault="002469A0"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3: </w:t>
      </w:r>
      <w:r w:rsidRPr="002A0DBD">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(DW), que adquire os dados do banco </w:t>
      </w:r>
      <w:r>
        <w:rPr>
          <w:rFonts w:ascii="Arial" w:hAnsi="Arial" w:cs="Arial"/>
          <w:i/>
          <w:sz w:val="24"/>
          <w:szCs w:val="24"/>
        </w:rPr>
        <w:t>Staging</w:t>
      </w:r>
      <w:r>
        <w:rPr>
          <w:rFonts w:ascii="Arial" w:hAnsi="Arial" w:cs="Arial"/>
          <w:sz w:val="24"/>
          <w:szCs w:val="24"/>
        </w:rPr>
        <w:t xml:space="preserve">, após serem feitas as transformações para que eles possam ser utilizados pela ferramenta de BI. Sua criação pode ser antes ou depois de um </w:t>
      </w:r>
      <w:r>
        <w:rPr>
          <w:rFonts w:ascii="Arial" w:hAnsi="Arial" w:cs="Arial"/>
          <w:i/>
          <w:sz w:val="24"/>
          <w:szCs w:val="24"/>
        </w:rPr>
        <w:t>Data Mart</w:t>
      </w:r>
      <w:r>
        <w:rPr>
          <w:rFonts w:ascii="Arial" w:hAnsi="Arial" w:cs="Arial"/>
          <w:sz w:val="24"/>
          <w:szCs w:val="24"/>
        </w:rPr>
        <w:t>.</w:t>
      </w:r>
    </w:p>
    <w:p w:rsidR="002469A0" w:rsidRDefault="002469A0" w:rsidP="00F066FE">
      <w:pPr>
        <w:numPr>
          <w:ilvl w:val="0"/>
          <w:numId w:val="12"/>
        </w:numPr>
        <w:spacing w:line="360" w:lineRule="auto"/>
        <w:jc w:val="both"/>
        <w:rPr>
          <w:rFonts w:ascii="Arial" w:hAnsi="Arial" w:cs="Arial"/>
          <w:i/>
          <w:sz w:val="24"/>
          <w:szCs w:val="24"/>
        </w:rPr>
      </w:pPr>
      <w:r>
        <w:rPr>
          <w:rFonts w:ascii="Arial" w:hAnsi="Arial" w:cs="Arial"/>
          <w:sz w:val="24"/>
          <w:szCs w:val="24"/>
        </w:rPr>
        <w:t xml:space="preserve">Parte 4: </w:t>
      </w:r>
      <w:r w:rsidRPr="002A0DBD">
        <w:rPr>
          <w:rFonts w:ascii="Arial" w:hAnsi="Arial" w:cs="Arial"/>
          <w:i/>
          <w:sz w:val="24"/>
          <w:szCs w:val="24"/>
        </w:rPr>
        <w:t>Data Marts</w:t>
      </w:r>
      <w:r>
        <w:rPr>
          <w:rFonts w:ascii="Arial" w:hAnsi="Arial" w:cs="Arial"/>
          <w:sz w:val="24"/>
          <w:szCs w:val="24"/>
        </w:rPr>
        <w:t xml:space="preserve">, que são pequenos DW relacionados a um assunto específico. Sua criação pode ser antes ou depois de um </w:t>
      </w:r>
      <w:r>
        <w:rPr>
          <w:rFonts w:ascii="Arial" w:hAnsi="Arial" w:cs="Arial"/>
          <w:i/>
          <w:sz w:val="24"/>
          <w:szCs w:val="24"/>
        </w:rPr>
        <w:t>Data Warehouse</w:t>
      </w:r>
      <w:r>
        <w:rPr>
          <w:rFonts w:ascii="Arial" w:hAnsi="Arial" w:cs="Arial"/>
          <w:sz w:val="24"/>
          <w:szCs w:val="24"/>
        </w:rPr>
        <w:t>.</w:t>
      </w:r>
    </w:p>
    <w:p w:rsidR="002469A0" w:rsidRDefault="002469A0" w:rsidP="00F066FE">
      <w:pPr>
        <w:numPr>
          <w:ilvl w:val="0"/>
          <w:numId w:val="12"/>
        </w:numPr>
        <w:spacing w:line="360" w:lineRule="auto"/>
        <w:jc w:val="both"/>
        <w:rPr>
          <w:rFonts w:ascii="Arial" w:hAnsi="Arial" w:cs="Arial"/>
          <w:sz w:val="24"/>
          <w:szCs w:val="24"/>
        </w:rPr>
      </w:pPr>
      <w:r w:rsidRPr="00A26A05">
        <w:rPr>
          <w:rFonts w:ascii="Arial" w:hAnsi="Arial" w:cs="Arial"/>
          <w:sz w:val="24"/>
          <w:szCs w:val="24"/>
        </w:rPr>
        <w:t>Parte 5</w:t>
      </w:r>
      <w:r>
        <w:rPr>
          <w:rFonts w:ascii="Arial" w:hAnsi="Arial" w:cs="Arial"/>
          <w:i/>
          <w:sz w:val="24"/>
          <w:szCs w:val="24"/>
        </w:rPr>
        <w:t xml:space="preserve">: </w:t>
      </w:r>
      <w:r>
        <w:rPr>
          <w:rFonts w:ascii="Arial" w:hAnsi="Arial" w:cs="Arial"/>
          <w:sz w:val="24"/>
          <w:szCs w:val="24"/>
        </w:rPr>
        <w:t xml:space="preserve">Análise dos resultados, em que a ferramenta de BI escolhida acessa os dados de um </w:t>
      </w:r>
      <w:r>
        <w:rPr>
          <w:rFonts w:ascii="Arial" w:hAnsi="Arial" w:cs="Arial"/>
          <w:i/>
          <w:sz w:val="24"/>
          <w:szCs w:val="24"/>
        </w:rPr>
        <w:t>Data Warehouse</w:t>
      </w:r>
      <w:r>
        <w:rPr>
          <w:rFonts w:ascii="Arial" w:hAnsi="Arial" w:cs="Arial"/>
          <w:sz w:val="24"/>
          <w:szCs w:val="24"/>
        </w:rPr>
        <w:t xml:space="preserve"> ou de um </w:t>
      </w:r>
      <w:r>
        <w:rPr>
          <w:rFonts w:ascii="Arial" w:hAnsi="Arial" w:cs="Arial"/>
          <w:i/>
          <w:sz w:val="24"/>
          <w:szCs w:val="24"/>
        </w:rPr>
        <w:t>Data Mart</w:t>
      </w:r>
      <w:r>
        <w:rPr>
          <w:rFonts w:ascii="Arial" w:hAnsi="Arial" w:cs="Arial"/>
          <w:sz w:val="24"/>
          <w:szCs w:val="24"/>
        </w:rPr>
        <w:t xml:space="preserve"> para que sejam feitas as gerações das análises.</w:t>
      </w:r>
    </w:p>
    <w:p w:rsidR="002469A0" w:rsidRPr="002A0DBD" w:rsidRDefault="002469A0" w:rsidP="00F066FE">
      <w:pPr>
        <w:spacing w:line="360" w:lineRule="auto"/>
        <w:ind w:firstLine="720"/>
        <w:jc w:val="both"/>
        <w:rPr>
          <w:rFonts w:ascii="Arial" w:hAnsi="Arial" w:cs="Arial"/>
          <w:sz w:val="24"/>
          <w:szCs w:val="24"/>
        </w:rPr>
      </w:pPr>
      <w:r w:rsidRPr="002A0DBD">
        <w:rPr>
          <w:rFonts w:ascii="Arial" w:hAnsi="Arial" w:cs="Arial"/>
          <w:sz w:val="24"/>
          <w:szCs w:val="24"/>
        </w:rPr>
        <w:t>Suas definições serão explicadas a frente.</w:t>
      </w:r>
    </w:p>
    <w:p w:rsidR="002469A0" w:rsidRPr="002A0DBD" w:rsidRDefault="002469A0" w:rsidP="002A0DBD">
      <w:pPr>
        <w:spacing w:line="360" w:lineRule="auto"/>
        <w:jc w:val="both"/>
        <w:rPr>
          <w:rFonts w:ascii="Arial" w:hAnsi="Arial" w:cs="Arial"/>
          <w:sz w:val="24"/>
          <w:szCs w:val="24"/>
        </w:rPr>
      </w:pPr>
      <w:r w:rsidRPr="00E22B1F">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5" o:title=""/>
          </v:shape>
        </w:pic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Figura x – Arquitetura do ambiente de BI.</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Fonte: Panoly</w:t>
      </w:r>
      <w:r>
        <w:rPr>
          <w:rFonts w:ascii="Arial" w:hAnsi="Arial" w:cs="Arial"/>
          <w:sz w:val="24"/>
          <w:szCs w:val="24"/>
        </w:rPr>
        <w:t xml:space="preserve"> (2019)</w:t>
      </w:r>
      <w:r w:rsidRPr="002A0DBD">
        <w:rPr>
          <w:rFonts w:ascii="Arial" w:hAnsi="Arial" w:cs="Arial"/>
          <w:sz w:val="24"/>
          <w:szCs w:val="24"/>
        </w:rPr>
        <w:t>.</w:t>
      </w:r>
    </w:p>
    <w:p w:rsidR="002469A0" w:rsidRPr="002A0DBD" w:rsidRDefault="002469A0" w:rsidP="002A0DBD">
      <w:pPr>
        <w:spacing w:line="360" w:lineRule="auto"/>
        <w:jc w:val="both"/>
        <w:rPr>
          <w:rFonts w:ascii="Arial" w:hAnsi="Arial" w:cs="Arial"/>
          <w:sz w:val="24"/>
          <w:szCs w:val="24"/>
        </w:rPr>
      </w:pPr>
      <w:r>
        <w:rPr>
          <w:rFonts w:ascii="Arial" w:hAnsi="Arial" w:cs="Arial"/>
          <w:sz w:val="24"/>
          <w:szCs w:val="24"/>
        </w:rPr>
        <w:t>4.2 Montagem do ambiente</w:t>
      </w:r>
      <w:r w:rsidRPr="002A0DBD">
        <w:rPr>
          <w:rFonts w:ascii="Arial" w:hAnsi="Arial" w:cs="Arial"/>
          <w:sz w:val="24"/>
          <w:szCs w:val="24"/>
        </w:rPr>
        <w:t xml:space="preserve">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w:t>
      </w:r>
      <w:r>
        <w:rPr>
          <w:rFonts w:ascii="Arial" w:hAnsi="Arial" w:cs="Arial"/>
          <w:sz w:val="24"/>
          <w:szCs w:val="24"/>
        </w:rPr>
        <w:t xml:space="preserve"> (Figura x)</w:t>
      </w:r>
      <w:r w:rsidRPr="002A0DBD">
        <w:rPr>
          <w:rFonts w:ascii="Arial" w:hAnsi="Arial" w:cs="Arial"/>
          <w:sz w:val="24"/>
          <w:szCs w:val="24"/>
        </w:rPr>
        <w:t xml:space="preserve"> que contêm os códigos dos países descritos no censo, já que alunos estrangeiros também são envolvidos no censo escolar.</w:t>
      </w:r>
    </w:p>
    <w:p w:rsidR="002469A0" w:rsidRPr="002A0DBD" w:rsidRDefault="002469A0" w:rsidP="002A0DBD">
      <w:pPr>
        <w:spacing w:line="360" w:lineRule="auto"/>
        <w:jc w:val="both"/>
        <w:rPr>
          <w:rFonts w:ascii="Arial" w:hAnsi="Arial" w:cs="Arial"/>
          <w:sz w:val="24"/>
          <w:szCs w:val="24"/>
        </w:rPr>
      </w:pPr>
      <w:r w:rsidRPr="00E22B1F">
        <w:rPr>
          <w:rFonts w:ascii="Arial" w:hAnsi="Arial" w:cs="Arial"/>
          <w:noProof/>
          <w:sz w:val="24"/>
          <w:szCs w:val="24"/>
        </w:rPr>
        <w:pict>
          <v:shape id="Imagem 2" o:spid="_x0000_i1026" type="#_x0000_t75" style="width:466.5pt;height:269.25pt;visibility:visible">
            <v:imagedata r:id="rId8" o:title=""/>
          </v:shape>
        </w:pict>
      </w:r>
    </w:p>
    <w:p w:rsidR="002469A0" w:rsidRDefault="002469A0" w:rsidP="002A0DBD">
      <w:pPr>
        <w:spacing w:line="360" w:lineRule="auto"/>
        <w:jc w:val="both"/>
        <w:rPr>
          <w:rFonts w:ascii="Arial" w:hAnsi="Arial" w:cs="Arial"/>
          <w:sz w:val="24"/>
          <w:szCs w:val="24"/>
        </w:rPr>
      </w:pPr>
      <w:r w:rsidRPr="002A0DBD">
        <w:rPr>
          <w:rFonts w:ascii="Arial" w:hAnsi="Arial" w:cs="Arial"/>
          <w:sz w:val="24"/>
          <w:szCs w:val="24"/>
        </w:rPr>
        <w:t>Figura x – Tabela de códigos dos países.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Fonte: Adaptado de INEP (2019).</w:t>
      </w:r>
    </w:p>
    <w:p w:rsidR="002469A0" w:rsidRPr="002A0DBD" w:rsidRDefault="002469A0" w:rsidP="000C6E83">
      <w:pPr>
        <w:spacing w:line="360" w:lineRule="auto"/>
        <w:ind w:firstLine="720"/>
        <w:jc w:val="both"/>
        <w:rPr>
          <w:rFonts w:ascii="Arial" w:hAnsi="Arial" w:cs="Arial"/>
          <w:sz w:val="24"/>
          <w:szCs w:val="24"/>
        </w:rPr>
      </w:pPr>
      <w:r w:rsidRPr="00B93245">
        <w:rPr>
          <w:rFonts w:ascii="Arial" w:hAnsi="Arial" w:cs="Arial"/>
          <w:sz w:val="24"/>
          <w:szCs w:val="24"/>
        </w:rPr>
        <w:t>Para as UF, Municípios, Distritos, Mesorregiões e Microrregiões, foram utilizadas as bases de códigos</w:t>
      </w:r>
      <w:r>
        <w:rPr>
          <w:rFonts w:ascii="Arial" w:hAnsi="Arial" w:cs="Arial"/>
          <w:sz w:val="24"/>
          <w:szCs w:val="24"/>
        </w:rPr>
        <w:t xml:space="preserve"> </w:t>
      </w:r>
      <w:r w:rsidRPr="00801DD5">
        <w:rPr>
          <w:rFonts w:ascii="Arial" w:hAnsi="Arial" w:cs="Arial"/>
          <w:i/>
          <w:sz w:val="24"/>
          <w:szCs w:val="24"/>
        </w:rPr>
        <w:t>Geodata</w:t>
      </w:r>
      <w:r>
        <w:rPr>
          <w:rFonts w:ascii="Arial" w:hAnsi="Arial" w:cs="Arial"/>
          <w:sz w:val="24"/>
          <w:szCs w:val="24"/>
        </w:rPr>
        <w:t xml:space="preserve"> disponíveis no site </w:t>
      </w:r>
      <w:r>
        <w:rPr>
          <w:rFonts w:ascii="Arial" w:hAnsi="Arial" w:cs="Arial"/>
          <w:i/>
          <w:sz w:val="24"/>
          <w:szCs w:val="24"/>
        </w:rPr>
        <w:t xml:space="preserve">GitHub </w:t>
      </w:r>
      <w:r w:rsidRPr="00801DD5">
        <w:rPr>
          <w:rFonts w:ascii="Arial" w:hAnsi="Arial" w:cs="Arial"/>
          <w:sz w:val="24"/>
          <w:szCs w:val="24"/>
        </w:rPr>
        <w:t>no link</w:t>
      </w:r>
      <w:r>
        <w:rPr>
          <w:rFonts w:ascii="Arial" w:hAnsi="Arial" w:cs="Arial"/>
          <w:i/>
          <w:sz w:val="24"/>
          <w:szCs w:val="24"/>
        </w:rPr>
        <w:t xml:space="preserve">: </w:t>
      </w:r>
      <w:r w:rsidRPr="00801DD5">
        <w:rPr>
          <w:rFonts w:ascii="Arial" w:hAnsi="Arial" w:cs="Arial"/>
          <w:sz w:val="24"/>
          <w:szCs w:val="24"/>
        </w:rPr>
        <w:t>https://github.com/paulofreitas/geodata-br/tree/master/data/pt</w:t>
      </w:r>
      <w:r>
        <w:rPr>
          <w:rFonts w:ascii="Arial" w:hAnsi="Arial" w:cs="Arial"/>
          <w:sz w:val="24"/>
          <w:szCs w:val="24"/>
        </w:rPr>
        <w:t xml:space="preserve">. O </w:t>
      </w:r>
      <w:r>
        <w:rPr>
          <w:rFonts w:ascii="Arial" w:hAnsi="Arial" w:cs="Arial"/>
          <w:i/>
          <w:sz w:val="24"/>
          <w:szCs w:val="24"/>
        </w:rPr>
        <w:t>GitHub</w:t>
      </w:r>
      <w:r>
        <w:rPr>
          <w:rFonts w:ascii="Arial" w:hAnsi="Arial" w:cs="Arial"/>
          <w:sz w:val="24"/>
          <w:szCs w:val="24"/>
        </w:rPr>
        <w:t xml:space="preserve"> é um site para a criação de repositórios públicos e privados com o intuito de compartilhar informações e códigos e o repositório </w:t>
      </w:r>
      <w:r>
        <w:rPr>
          <w:rFonts w:ascii="Arial" w:hAnsi="Arial" w:cs="Arial"/>
          <w:i/>
          <w:sz w:val="24"/>
          <w:szCs w:val="24"/>
        </w:rPr>
        <w:t>Geodata</w:t>
      </w:r>
      <w:r>
        <w:rPr>
          <w:rFonts w:ascii="Arial" w:hAnsi="Arial" w:cs="Arial"/>
          <w:sz w:val="24"/>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2469A0" w:rsidRPr="002A0DBD" w:rsidRDefault="002469A0" w:rsidP="002A0DBD">
      <w:pPr>
        <w:spacing w:line="360" w:lineRule="auto"/>
        <w:jc w:val="both"/>
        <w:rPr>
          <w:rFonts w:ascii="Arial" w:hAnsi="Arial" w:cs="Arial"/>
          <w:sz w:val="24"/>
          <w:szCs w:val="24"/>
        </w:rPr>
      </w:pPr>
      <w:r>
        <w:rPr>
          <w:rFonts w:ascii="Arial" w:hAnsi="Arial" w:cs="Arial"/>
          <w:sz w:val="24"/>
          <w:szCs w:val="24"/>
        </w:rPr>
        <w:t>4.3 Montagem do ambiente</w:t>
      </w:r>
      <w:r w:rsidRPr="002A0DBD">
        <w:rPr>
          <w:rFonts w:ascii="Arial" w:hAnsi="Arial" w:cs="Arial"/>
          <w:sz w:val="24"/>
          <w:szCs w:val="24"/>
        </w:rPr>
        <w:t xml:space="preserve"> – Área de </w:t>
      </w:r>
      <w:r w:rsidRPr="002A0DBD">
        <w:rPr>
          <w:rFonts w:ascii="Arial" w:hAnsi="Arial" w:cs="Arial"/>
          <w:i/>
          <w:sz w:val="24"/>
          <w:szCs w:val="24"/>
        </w:rPr>
        <w:t>Staging</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r>
        <w:rPr>
          <w:rFonts w:ascii="Arial" w:hAnsi="Arial" w:cs="Arial"/>
          <w:sz w:val="24"/>
          <w:szCs w:val="24"/>
        </w:rPr>
        <w:t xml:space="preserve"> Como na imagem abaixo:</w:t>
      </w:r>
    </w:p>
    <w:p w:rsidR="002469A0" w:rsidRPr="002A0DBD" w:rsidRDefault="002469A0" w:rsidP="002A0DBD">
      <w:pPr>
        <w:spacing w:line="360" w:lineRule="auto"/>
        <w:jc w:val="both"/>
        <w:rPr>
          <w:rFonts w:ascii="Arial" w:hAnsi="Arial" w:cs="Arial"/>
          <w:sz w:val="24"/>
          <w:szCs w:val="24"/>
        </w:rPr>
      </w:pPr>
      <w:r w:rsidRPr="00E22B1F">
        <w:rPr>
          <w:rFonts w:ascii="Arial" w:hAnsi="Arial" w:cs="Arial"/>
          <w:noProof/>
          <w:sz w:val="24"/>
          <w:szCs w:val="24"/>
        </w:rPr>
        <w:pict>
          <v:shape id="Imagem 8" o:spid="_x0000_i1027" type="#_x0000_t75" alt="https://help.pentaho.com/@api/deki/files/17546/PDI_JobExecutor_Samples.png?revision=1" style="width:464.25pt;height:321.75pt;visibility:visible">
            <v:imagedata r:id="rId9" o:title=""/>
          </v:shape>
        </w:pic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 xml:space="preserve">Figura x – Exemplo de </w:t>
      </w:r>
      <w:r w:rsidRPr="002A0DBD">
        <w:rPr>
          <w:rFonts w:ascii="Arial" w:hAnsi="Arial" w:cs="Arial"/>
          <w:i/>
          <w:sz w:val="24"/>
          <w:szCs w:val="24"/>
        </w:rPr>
        <w:t xml:space="preserve">Transformation </w:t>
      </w:r>
      <w:r w:rsidRPr="002A0DBD">
        <w:rPr>
          <w:rFonts w:ascii="Arial" w:hAnsi="Arial" w:cs="Arial"/>
          <w:sz w:val="24"/>
          <w:szCs w:val="24"/>
        </w:rPr>
        <w:t xml:space="preserve">e </w:t>
      </w:r>
      <w:r w:rsidRPr="002A0DBD">
        <w:rPr>
          <w:rFonts w:ascii="Arial" w:hAnsi="Arial" w:cs="Arial"/>
          <w:i/>
          <w:sz w:val="24"/>
          <w:szCs w:val="24"/>
        </w:rPr>
        <w:t>Job</w:t>
      </w:r>
      <w:r>
        <w:rPr>
          <w:rFonts w:ascii="Arial" w:hAnsi="Arial" w:cs="Arial"/>
          <w:sz w:val="24"/>
          <w:szCs w:val="24"/>
        </w:rPr>
        <w:t xml:space="preserve">. </w:t>
      </w:r>
      <w:r w:rsidRPr="002A0DBD">
        <w:rPr>
          <w:rFonts w:ascii="Arial" w:hAnsi="Arial" w:cs="Arial"/>
          <w:sz w:val="24"/>
          <w:szCs w:val="24"/>
        </w:rPr>
        <w:t>Fonte: Pentaho.</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w:t>
      </w:r>
      <w:r>
        <w:rPr>
          <w:rFonts w:ascii="Arial" w:hAnsi="Arial" w:cs="Arial"/>
          <w:sz w:val="24"/>
          <w:szCs w:val="24"/>
        </w:rPr>
        <w:t xml:space="preserve"> e das bases de códigos das </w:t>
      </w:r>
      <w:r w:rsidRPr="00B93245">
        <w:rPr>
          <w:rFonts w:ascii="Arial" w:hAnsi="Arial" w:cs="Arial"/>
          <w:sz w:val="24"/>
          <w:szCs w:val="24"/>
        </w:rPr>
        <w:t>UF, Municípios, Distritos, Mesorregiões e Microrregiões</w:t>
      </w:r>
      <w:r w:rsidRPr="002A0DBD">
        <w:rPr>
          <w:rFonts w:ascii="Arial" w:hAnsi="Arial" w:cs="Arial"/>
          <w:sz w:val="24"/>
          <w:szCs w:val="24"/>
        </w:rPr>
        <w:t xml:space="preserve"> são compostas por três passos, em que o PDI encontra os arquivos, prepara-os para a inserção e grava-os no BD.</w:t>
      </w:r>
    </w:p>
    <w:p w:rsidR="002469A0" w:rsidRPr="002A0DBD" w:rsidRDefault="002469A0" w:rsidP="002A0DBD">
      <w:pPr>
        <w:spacing w:line="360" w:lineRule="auto"/>
        <w:jc w:val="both"/>
        <w:rPr>
          <w:rFonts w:ascii="Arial" w:hAnsi="Arial" w:cs="Arial"/>
          <w:sz w:val="24"/>
          <w:szCs w:val="24"/>
        </w:rPr>
      </w:pPr>
      <w:r w:rsidRPr="00E22B1F">
        <w:rPr>
          <w:rFonts w:ascii="Arial" w:hAnsi="Arial" w:cs="Arial"/>
          <w:noProof/>
          <w:sz w:val="24"/>
          <w:szCs w:val="24"/>
        </w:rPr>
        <w:pict>
          <v:shape id="Imagem 9" o:spid="_x0000_i1028" type="#_x0000_t75" style="width:467.25pt;height:87pt;visibility:visible">
            <v:imagedata r:id="rId10" o:title=""/>
          </v:shape>
        </w:pict>
      </w:r>
      <w:r w:rsidRPr="002A0DBD">
        <w:rPr>
          <w:rFonts w:ascii="Arial" w:hAnsi="Arial" w:cs="Arial"/>
          <w:sz w:val="24"/>
          <w:szCs w:val="24"/>
        </w:rPr>
        <w:t>Figura x – Visão da ETL das bases principais.</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t xml:space="preserve">Já para </w:t>
      </w:r>
      <w:r>
        <w:rPr>
          <w:rFonts w:ascii="Arial" w:hAnsi="Arial" w:cs="Arial"/>
          <w:sz w:val="24"/>
          <w:szCs w:val="24"/>
        </w:rPr>
        <w:t>a carga das tabelas contendo o código dos países</w:t>
      </w:r>
      <w:r w:rsidRPr="002A0DBD">
        <w:rPr>
          <w:rFonts w:ascii="Arial" w:hAnsi="Arial" w:cs="Arial"/>
          <w:sz w:val="24"/>
          <w:szCs w:val="24"/>
        </w:rPr>
        <w:t>, foi utilizado um padrão de carga diferente, j</w:t>
      </w:r>
      <w:r>
        <w:rPr>
          <w:rFonts w:ascii="Arial" w:hAnsi="Arial" w:cs="Arial"/>
          <w:sz w:val="24"/>
          <w:szCs w:val="24"/>
        </w:rPr>
        <w:t>á que o arquivo que possui esse dado está</w:t>
      </w:r>
      <w:r w:rsidRPr="002A0DBD">
        <w:rPr>
          <w:rFonts w:ascii="Arial" w:hAnsi="Arial" w:cs="Arial"/>
          <w:sz w:val="24"/>
          <w:szCs w:val="24"/>
        </w:rPr>
        <w:t xml:space="preserve"> em um formato diferente das outras bases.</w:t>
      </w:r>
    </w:p>
    <w:p w:rsidR="002469A0" w:rsidRPr="002A0DBD" w:rsidRDefault="002469A0" w:rsidP="002A0DBD">
      <w:pPr>
        <w:spacing w:line="360" w:lineRule="auto"/>
        <w:jc w:val="both"/>
        <w:rPr>
          <w:rFonts w:ascii="Arial" w:hAnsi="Arial" w:cs="Arial"/>
          <w:sz w:val="24"/>
          <w:szCs w:val="24"/>
        </w:rPr>
      </w:pPr>
      <w:r w:rsidRPr="00E22B1F">
        <w:rPr>
          <w:rFonts w:ascii="Arial" w:hAnsi="Arial" w:cs="Arial"/>
          <w:sz w:val="24"/>
          <w:szCs w:val="24"/>
        </w:rPr>
        <w:pict>
          <v:shape id="_x0000_i1029" type="#_x0000_t75" style="width:468.75pt;height:77.25pt">
            <v:imagedata r:id="rId11" o:title=""/>
          </v:shape>
        </w:pic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Figura x – Visão geral da ETL de auxiliares.</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Os passos são descritos abaixo:</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2469A0" w:rsidRPr="002A0DBD" w:rsidRDefault="002469A0" w:rsidP="002A0DBD">
      <w:pPr>
        <w:spacing w:line="360" w:lineRule="auto"/>
        <w:jc w:val="both"/>
        <w:rPr>
          <w:rFonts w:ascii="Arial" w:hAnsi="Arial" w:cs="Arial"/>
          <w:sz w:val="24"/>
          <w:szCs w:val="24"/>
        </w:rPr>
      </w:pPr>
      <w:r w:rsidRPr="00E22B1F">
        <w:rPr>
          <w:rFonts w:ascii="Arial" w:hAnsi="Arial" w:cs="Arial"/>
          <w:noProof/>
          <w:sz w:val="24"/>
          <w:szCs w:val="24"/>
        </w:rPr>
        <w:pict>
          <v:shape id="Imagem 7" o:spid="_x0000_i1030" type="#_x0000_t75" style="width:464.25pt;height:99.75pt;visibility:visible">
            <v:imagedata r:id="rId12" o:title=""/>
          </v:shape>
        </w:pic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 xml:space="preserve">Figura x – Visão geral da ETL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2469A0" w:rsidRPr="002A0DBD" w:rsidRDefault="002469A0" w:rsidP="002A0DBD">
      <w:pPr>
        <w:spacing w:line="360" w:lineRule="auto"/>
        <w:jc w:val="both"/>
        <w:rPr>
          <w:rFonts w:ascii="Arial" w:hAnsi="Arial" w:cs="Arial"/>
          <w:sz w:val="24"/>
          <w:szCs w:val="24"/>
        </w:rPr>
      </w:pPr>
      <w:r w:rsidRPr="002A0DBD">
        <w:rPr>
          <w:rFonts w:ascii="Arial" w:hAnsi="Arial" w:cs="Arial"/>
          <w:sz w:val="24"/>
          <w:szCs w:val="24"/>
        </w:rPr>
        <w:t>Com todo</w:t>
      </w:r>
      <w:r>
        <w:rPr>
          <w:rFonts w:ascii="Arial" w:hAnsi="Arial" w:cs="Arial"/>
          <w:sz w:val="24"/>
          <w:szCs w:val="24"/>
        </w:rPr>
        <w:t xml:space="preserve"> o fluxo executado, o banco de d</w:t>
      </w:r>
      <w:r w:rsidRPr="002A0DBD">
        <w:rPr>
          <w:rFonts w:ascii="Arial" w:hAnsi="Arial" w:cs="Arial"/>
          <w:sz w:val="24"/>
          <w:szCs w:val="24"/>
        </w:rPr>
        <w:t xml:space="preserve">ados </w:t>
      </w:r>
      <w:r w:rsidRPr="002A0DBD">
        <w:rPr>
          <w:rFonts w:ascii="Arial" w:hAnsi="Arial" w:cs="Arial"/>
          <w:i/>
          <w:sz w:val="24"/>
          <w:szCs w:val="24"/>
        </w:rPr>
        <w:t>Staging</w:t>
      </w:r>
      <w:r w:rsidRPr="002A0DBD">
        <w:rPr>
          <w:rFonts w:ascii="Arial" w:hAnsi="Arial" w:cs="Arial"/>
          <w:sz w:val="24"/>
          <w:szCs w:val="24"/>
        </w:rPr>
        <w:t xml:space="preserve"> foi finalizado da seguinte forma:</w:t>
      </w:r>
    </w:p>
    <w:p w:rsidR="002469A0" w:rsidRPr="002A0DBD" w:rsidRDefault="002469A0" w:rsidP="002A0DBD">
      <w:pPr>
        <w:spacing w:line="360" w:lineRule="auto"/>
        <w:jc w:val="both"/>
        <w:rPr>
          <w:rFonts w:ascii="Arial" w:hAnsi="Arial" w:cs="Arial"/>
          <w:sz w:val="24"/>
          <w:szCs w:val="24"/>
        </w:rPr>
      </w:pPr>
      <w:r w:rsidRPr="00E22B1F">
        <w:rPr>
          <w:rFonts w:ascii="Arial" w:hAnsi="Arial" w:cs="Arial"/>
          <w:sz w:val="24"/>
          <w:szCs w:val="24"/>
        </w:rPr>
        <w:pict>
          <v:shape id="_x0000_i1031" type="#_x0000_t75" style="width:364.5pt;height:618.75pt">
            <v:imagedata r:id="rId13" o:title=""/>
          </v:shape>
        </w:pict>
      </w:r>
      <w:bookmarkStart w:id="0" w:name="_GoBack"/>
      <w:bookmarkEnd w:id="0"/>
    </w:p>
    <w:p w:rsidR="002469A0" w:rsidRDefault="002469A0" w:rsidP="002A0DBD">
      <w:pPr>
        <w:spacing w:line="360" w:lineRule="auto"/>
        <w:jc w:val="both"/>
        <w:rPr>
          <w:rFonts w:ascii="Arial" w:hAnsi="Arial" w:cs="Arial"/>
          <w:sz w:val="24"/>
          <w:szCs w:val="24"/>
        </w:rPr>
      </w:pPr>
      <w:r w:rsidRPr="002A0DBD">
        <w:rPr>
          <w:rFonts w:ascii="Arial" w:hAnsi="Arial" w:cs="Arial"/>
          <w:sz w:val="24"/>
          <w:szCs w:val="24"/>
        </w:rPr>
        <w:t xml:space="preserve">Figura x – Visão do Banco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2469A0" w:rsidRDefault="002469A0" w:rsidP="009260DD">
      <w:pPr>
        <w:spacing w:line="360" w:lineRule="auto"/>
        <w:jc w:val="both"/>
        <w:rPr>
          <w:rFonts w:ascii="Arial" w:hAnsi="Arial" w:cs="Arial"/>
          <w:i/>
          <w:sz w:val="24"/>
          <w:szCs w:val="24"/>
        </w:rPr>
      </w:pPr>
      <w:r>
        <w:rPr>
          <w:rFonts w:ascii="Arial" w:hAnsi="Arial" w:cs="Arial"/>
          <w:sz w:val="24"/>
          <w:szCs w:val="24"/>
        </w:rPr>
        <w:t xml:space="preserve">4.4 Montagem do ambiente – O </w:t>
      </w:r>
      <w:r>
        <w:rPr>
          <w:rFonts w:ascii="Arial" w:hAnsi="Arial" w:cs="Arial"/>
          <w:i/>
          <w:sz w:val="24"/>
          <w:szCs w:val="24"/>
        </w:rPr>
        <w:t>Data Warehouse</w:t>
      </w:r>
    </w:p>
    <w:p w:rsidR="002469A0" w:rsidRDefault="002469A0"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2469A0" w:rsidRDefault="002469A0" w:rsidP="00A13F7D">
      <w:pPr>
        <w:spacing w:line="360" w:lineRule="auto"/>
        <w:jc w:val="both"/>
        <w:rPr>
          <w:rFonts w:ascii="Arial" w:hAnsi="Arial" w:cs="Arial"/>
          <w:sz w:val="24"/>
          <w:szCs w:val="24"/>
        </w:rPr>
      </w:pPr>
      <w:r>
        <w:rPr>
          <w:rFonts w:ascii="Arial" w:hAnsi="Arial" w:cs="Arial"/>
          <w:sz w:val="24"/>
          <w:szCs w:val="24"/>
        </w:rPr>
        <w:t>4.4.1 Fato e Dimensão</w:t>
      </w:r>
    </w:p>
    <w:p w:rsidR="002469A0" w:rsidRDefault="002469A0" w:rsidP="00A13F7D">
      <w:pPr>
        <w:spacing w:line="360" w:lineRule="auto"/>
        <w:jc w:val="both"/>
        <w:rPr>
          <w:rFonts w:ascii="Arial" w:hAnsi="Arial" w:cs="Arial"/>
          <w:sz w:val="24"/>
          <w:szCs w:val="24"/>
        </w:rPr>
      </w:pPr>
      <w:r>
        <w:rPr>
          <w:rFonts w:ascii="Arial" w:hAnsi="Arial" w:cs="Arial"/>
          <w:sz w:val="24"/>
          <w:szCs w:val="24"/>
        </w:rPr>
        <w:tab/>
      </w:r>
      <w:r w:rsidRPr="00A13F7D">
        <w:rPr>
          <w:rFonts w:ascii="Arial" w:hAnsi="Arial" w:cs="Arial"/>
          <w:sz w:val="24"/>
          <w:szCs w:val="24"/>
        </w:rPr>
        <w:t>Em uma modelagem multidimensional temos dois tipos de tabelas principais: Fato e Dimensão</w:t>
      </w:r>
      <w:r>
        <w:rPr>
          <w:rFonts w:ascii="Arial" w:hAnsi="Arial" w:cs="Arial"/>
          <w:sz w:val="24"/>
          <w:szCs w:val="24"/>
        </w:rPr>
        <w:t>.</w:t>
      </w:r>
      <w:r w:rsidRPr="00A13F7D">
        <w:rPr>
          <w:rFonts w:ascii="Arial" w:hAnsi="Arial" w:cs="Arial"/>
          <w:sz w:val="24"/>
          <w:szCs w:val="24"/>
        </w:rPr>
        <w:t xml:space="preserve"> </w:t>
      </w:r>
    </w:p>
    <w:p w:rsidR="002469A0" w:rsidRDefault="002469A0" w:rsidP="00541510">
      <w:pPr>
        <w:spacing w:line="360" w:lineRule="auto"/>
        <w:ind w:firstLine="720"/>
        <w:jc w:val="both"/>
        <w:rPr>
          <w:rFonts w:ascii="Arial" w:hAnsi="Arial" w:cs="Arial"/>
          <w:iCs/>
          <w:sz w:val="24"/>
          <w:szCs w:val="24"/>
        </w:rPr>
      </w:pPr>
      <w:r w:rsidRPr="00A13F7D">
        <w:rPr>
          <w:rFonts w:ascii="Arial" w:hAnsi="Arial" w:cs="Arial"/>
          <w:sz w:val="24"/>
          <w:szCs w:val="24"/>
        </w:rPr>
        <w:t xml:space="preserve">Pela definição de </w:t>
      </w:r>
      <w:r>
        <w:rPr>
          <w:rFonts w:ascii="Arial" w:hAnsi="Arial" w:cs="Arial"/>
          <w:sz w:val="24"/>
          <w:szCs w:val="24"/>
        </w:rPr>
        <w:t>Kimball</w:t>
      </w:r>
      <w:r w:rsidRPr="00A13F7D">
        <w:rPr>
          <w:rFonts w:ascii="Arial" w:hAnsi="Arial" w:cs="Arial"/>
          <w:sz w:val="24"/>
          <w:szCs w:val="24"/>
        </w:rPr>
        <w:t xml:space="preserve"> </w:t>
      </w:r>
      <w:r>
        <w:rPr>
          <w:rFonts w:ascii="Arial" w:hAnsi="Arial" w:cs="Arial"/>
          <w:sz w:val="24"/>
          <w:szCs w:val="24"/>
        </w:rPr>
        <w:t>(2013</w:t>
      </w:r>
      <w:r w:rsidRPr="00A13F7D">
        <w:rPr>
          <w:rFonts w:ascii="Arial" w:hAnsi="Arial" w:cs="Arial"/>
          <w:sz w:val="24"/>
          <w:szCs w:val="24"/>
        </w:rPr>
        <w:t xml:space="preserve">) </w:t>
      </w:r>
      <w:r w:rsidRPr="00A13F7D">
        <w:rPr>
          <w:rFonts w:ascii="Arial" w:hAnsi="Arial" w:cs="Arial"/>
          <w:iCs/>
          <w:sz w:val="24"/>
          <w:szCs w:val="24"/>
        </w:rPr>
        <w:t>dimensão é uma coleção de atributos semelhantes ao texto que estão altamente correlacionados entre si. Isso quer dizer que ela po</w:t>
      </w:r>
      <w:r>
        <w:rPr>
          <w:rFonts w:ascii="Arial" w:hAnsi="Arial" w:cs="Arial"/>
          <w:iCs/>
          <w:sz w:val="24"/>
          <w:szCs w:val="24"/>
        </w:rPr>
        <w:t xml:space="preserve">ssui característica descritiva. </w:t>
      </w:r>
      <w:r w:rsidRPr="00A13F7D">
        <w:rPr>
          <w:rFonts w:ascii="Arial" w:hAnsi="Arial" w:cs="Arial"/>
          <w:iCs/>
          <w:sz w:val="24"/>
          <w:szCs w:val="24"/>
        </w:rPr>
        <w:t>Para s</w:t>
      </w:r>
      <w:r>
        <w:rPr>
          <w:rFonts w:ascii="Arial" w:hAnsi="Arial" w:cs="Arial"/>
          <w:iCs/>
          <w:sz w:val="24"/>
          <w:szCs w:val="24"/>
        </w:rPr>
        <w:t>e criar uma dimensão pode ser feita</w:t>
      </w:r>
      <w:r w:rsidRPr="00A13F7D">
        <w:rPr>
          <w:rFonts w:ascii="Arial" w:hAnsi="Arial" w:cs="Arial"/>
          <w:iCs/>
          <w:sz w:val="24"/>
          <w:szCs w:val="24"/>
        </w:rPr>
        <w:t xml:space="preserve"> algumas perguntas como “</w:t>
      </w:r>
      <w:r>
        <w:rPr>
          <w:rFonts w:ascii="Arial" w:hAnsi="Arial" w:cs="Arial"/>
          <w:iCs/>
          <w:sz w:val="24"/>
          <w:szCs w:val="24"/>
        </w:rPr>
        <w:t>quando</w:t>
      </w:r>
      <w:r w:rsidRPr="00A13F7D">
        <w:rPr>
          <w:rFonts w:ascii="Arial" w:hAnsi="Arial" w:cs="Arial"/>
          <w:iCs/>
          <w:sz w:val="24"/>
          <w:szCs w:val="24"/>
        </w:rPr>
        <w:t>”, “</w:t>
      </w:r>
      <w:r>
        <w:rPr>
          <w:rFonts w:ascii="Arial" w:hAnsi="Arial" w:cs="Arial"/>
          <w:iCs/>
          <w:sz w:val="24"/>
          <w:szCs w:val="24"/>
        </w:rPr>
        <w:t>o</w:t>
      </w:r>
      <w:r w:rsidRPr="00A13F7D">
        <w:rPr>
          <w:rFonts w:ascii="Arial" w:hAnsi="Arial" w:cs="Arial"/>
          <w:iCs/>
          <w:sz w:val="24"/>
          <w:szCs w:val="24"/>
        </w:rPr>
        <w:t>nde”, “</w:t>
      </w:r>
      <w:r>
        <w:rPr>
          <w:rFonts w:ascii="Arial" w:hAnsi="Arial" w:cs="Arial"/>
          <w:iCs/>
          <w:sz w:val="24"/>
          <w:szCs w:val="24"/>
        </w:rPr>
        <w:t>q</w:t>
      </w:r>
      <w:r w:rsidRPr="00A13F7D">
        <w:rPr>
          <w:rFonts w:ascii="Arial" w:hAnsi="Arial" w:cs="Arial"/>
          <w:iCs/>
          <w:sz w:val="24"/>
          <w:szCs w:val="24"/>
        </w:rPr>
        <w:t>uem</w:t>
      </w:r>
      <w:r>
        <w:rPr>
          <w:rFonts w:ascii="Arial" w:hAnsi="Arial" w:cs="Arial"/>
          <w:iCs/>
          <w:sz w:val="24"/>
          <w:szCs w:val="24"/>
        </w:rPr>
        <w:t>”</w:t>
      </w:r>
      <w:r w:rsidRPr="00A13F7D">
        <w:rPr>
          <w:rFonts w:ascii="Arial" w:hAnsi="Arial" w:cs="Arial"/>
          <w:iCs/>
          <w:sz w:val="24"/>
          <w:szCs w:val="24"/>
        </w:rPr>
        <w:t>, e “</w:t>
      </w:r>
      <w:r>
        <w:rPr>
          <w:rFonts w:ascii="Arial" w:hAnsi="Arial" w:cs="Arial"/>
          <w:iCs/>
          <w:sz w:val="24"/>
          <w:szCs w:val="24"/>
        </w:rPr>
        <w:t>o</w:t>
      </w:r>
      <w:r w:rsidRPr="00A13F7D">
        <w:rPr>
          <w:rFonts w:ascii="Arial" w:hAnsi="Arial" w:cs="Arial"/>
          <w:iCs/>
          <w:sz w:val="24"/>
          <w:szCs w:val="24"/>
        </w:rPr>
        <w:t xml:space="preserve"> que”.</w:t>
      </w:r>
      <w:r>
        <w:rPr>
          <w:rFonts w:ascii="Arial" w:hAnsi="Arial" w:cs="Arial"/>
          <w:iCs/>
          <w:sz w:val="24"/>
          <w:szCs w:val="24"/>
        </w:rPr>
        <w:t xml:space="preserve"> </w:t>
      </w:r>
      <w:r w:rsidRPr="00A13F7D">
        <w:rPr>
          <w:rFonts w:ascii="Arial" w:hAnsi="Arial" w:cs="Arial"/>
          <w:iCs/>
          <w:sz w:val="24"/>
          <w:szCs w:val="24"/>
        </w:rPr>
        <w:t xml:space="preserve">Já na tabela fato são quase somente números, categorizando-a em </w:t>
      </w:r>
      <w:r>
        <w:rPr>
          <w:rFonts w:ascii="Arial" w:hAnsi="Arial" w:cs="Arial"/>
          <w:iCs/>
          <w:sz w:val="24"/>
          <w:szCs w:val="24"/>
        </w:rPr>
        <w:t>quantitativa, mas também se podem</w:t>
      </w:r>
      <w:r w:rsidRPr="00A13F7D">
        <w:rPr>
          <w:rFonts w:ascii="Arial" w:hAnsi="Arial" w:cs="Arial"/>
          <w:iCs/>
          <w:sz w:val="24"/>
          <w:szCs w:val="24"/>
        </w:rPr>
        <w:t xml:space="preserve"> ter textos que estão classificando o fato em análise. </w:t>
      </w:r>
    </w:p>
    <w:p w:rsidR="002469A0" w:rsidRDefault="002469A0" w:rsidP="009260DD">
      <w:pPr>
        <w:spacing w:line="360" w:lineRule="auto"/>
        <w:jc w:val="both"/>
        <w:rPr>
          <w:rFonts w:ascii="Arial" w:hAnsi="Arial" w:cs="Arial"/>
          <w:sz w:val="24"/>
          <w:szCs w:val="24"/>
        </w:rPr>
      </w:pPr>
      <w:r>
        <w:rPr>
          <w:rFonts w:ascii="Arial" w:hAnsi="Arial" w:cs="Arial"/>
          <w:sz w:val="24"/>
          <w:szCs w:val="24"/>
        </w:rPr>
        <w:t>4.4.2 Abordagem Inmon x Kimball</w:t>
      </w:r>
    </w:p>
    <w:p w:rsidR="002469A0" w:rsidRPr="007871E7" w:rsidRDefault="002469A0"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que atende melhor os requisitos e necessidades da organização.</w:t>
      </w:r>
    </w:p>
    <w:p w:rsidR="002469A0" w:rsidRDefault="002469A0"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w:t>
      </w:r>
    </w:p>
    <w:p w:rsidR="002469A0" w:rsidRDefault="002469A0" w:rsidP="002A0DBD">
      <w:pPr>
        <w:spacing w:line="360" w:lineRule="auto"/>
        <w:jc w:val="both"/>
        <w:rPr>
          <w:rFonts w:ascii="Arial" w:hAnsi="Arial" w:cs="Arial"/>
          <w:sz w:val="24"/>
          <w:szCs w:val="24"/>
        </w:rPr>
      </w:pPr>
      <w:r w:rsidRPr="00E22B1F">
        <w:rPr>
          <w:rFonts w:ascii="Arial" w:hAnsi="Arial" w:cs="Arial"/>
          <w:sz w:val="24"/>
          <w:szCs w:val="24"/>
        </w:rPr>
        <w:pict>
          <v:shape id="_x0000_i1032" type="#_x0000_t75" style="width:461.25pt;height:228pt">
            <v:imagedata r:id="rId14" o:title=""/>
          </v:shape>
        </w:pict>
      </w:r>
    </w:p>
    <w:p w:rsidR="002469A0" w:rsidRDefault="002469A0" w:rsidP="002A0DBD">
      <w:pPr>
        <w:spacing w:line="360" w:lineRule="auto"/>
        <w:jc w:val="both"/>
        <w:rPr>
          <w:rFonts w:ascii="Arial" w:hAnsi="Arial" w:cs="Arial"/>
          <w:sz w:val="24"/>
          <w:szCs w:val="24"/>
        </w:rPr>
      </w:pPr>
      <w:r>
        <w:rPr>
          <w:rFonts w:ascii="Arial" w:hAnsi="Arial" w:cs="Arial"/>
          <w:sz w:val="24"/>
          <w:szCs w:val="24"/>
        </w:rPr>
        <w:t>Figura x – Modelo Inmon. Fonte: Panoly (2019).</w:t>
      </w:r>
    </w:p>
    <w:p w:rsidR="002469A0" w:rsidRDefault="002469A0" w:rsidP="002A0DBD">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é feita primeiramente a criação de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w:t>
      </w:r>
    </w:p>
    <w:p w:rsidR="002469A0" w:rsidRDefault="002469A0" w:rsidP="002A0DBD">
      <w:pPr>
        <w:spacing w:line="360" w:lineRule="auto"/>
        <w:jc w:val="both"/>
        <w:rPr>
          <w:rFonts w:ascii="Arial" w:hAnsi="Arial" w:cs="Arial"/>
          <w:sz w:val="24"/>
          <w:szCs w:val="24"/>
        </w:rPr>
      </w:pPr>
      <w:r w:rsidRPr="00E22B1F">
        <w:rPr>
          <w:rFonts w:ascii="Arial" w:hAnsi="Arial" w:cs="Arial"/>
          <w:sz w:val="24"/>
          <w:szCs w:val="24"/>
        </w:rPr>
        <w:pict>
          <v:shape id="_x0000_i1033" type="#_x0000_t75" style="width:461.25pt;height:285pt">
            <v:imagedata r:id="rId15" o:title=""/>
          </v:shape>
        </w:pict>
      </w:r>
    </w:p>
    <w:p w:rsidR="002469A0" w:rsidRPr="00B1175C" w:rsidRDefault="002469A0" w:rsidP="002A0DBD">
      <w:pPr>
        <w:spacing w:line="360" w:lineRule="auto"/>
        <w:jc w:val="both"/>
        <w:rPr>
          <w:rFonts w:ascii="Arial" w:hAnsi="Arial" w:cs="Arial"/>
          <w:sz w:val="24"/>
          <w:szCs w:val="24"/>
        </w:rPr>
      </w:pPr>
      <w:r>
        <w:rPr>
          <w:rFonts w:ascii="Arial" w:hAnsi="Arial" w:cs="Arial"/>
          <w:sz w:val="24"/>
          <w:szCs w:val="24"/>
        </w:rPr>
        <w:t>Figura x – Modelo Kimball. Fonte: Panoly (2019).</w:t>
      </w:r>
    </w:p>
    <w:p w:rsidR="002469A0" w:rsidRDefault="002469A0" w:rsidP="002A0DBD">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atende melhor os requisitos desse projeto, e também porque não será usado os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2469A0" w:rsidRDefault="002469A0" w:rsidP="002A0DBD">
      <w:pPr>
        <w:spacing w:line="360" w:lineRule="auto"/>
        <w:jc w:val="both"/>
        <w:rPr>
          <w:rFonts w:ascii="Arial" w:hAnsi="Arial" w:cs="Arial"/>
          <w:sz w:val="24"/>
          <w:szCs w:val="24"/>
        </w:rPr>
      </w:pPr>
      <w:r>
        <w:rPr>
          <w:rFonts w:ascii="Arial" w:hAnsi="Arial" w:cs="Arial"/>
          <w:sz w:val="24"/>
          <w:szCs w:val="24"/>
        </w:rPr>
        <w:t>4.4.3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2469A0" w:rsidRDefault="002469A0" w:rsidP="00541510">
      <w:pPr>
        <w:spacing w:line="360" w:lineRule="auto"/>
        <w:jc w:val="both"/>
        <w:rPr>
          <w:rFonts w:ascii="Arial" w:hAnsi="Arial" w:cs="Arial"/>
          <w:sz w:val="24"/>
          <w:szCs w:val="24"/>
        </w:rPr>
      </w:pPr>
      <w:r>
        <w:rPr>
          <w:rFonts w:ascii="Arial" w:hAnsi="Arial" w:cs="Arial"/>
          <w:sz w:val="24"/>
          <w:szCs w:val="24"/>
        </w:rPr>
        <w:tab/>
        <w:t xml:space="preserve">Tendo definida a estrutura, inicia-se o desenvolvimento do modelo do DW. </w:t>
      </w:r>
    </w:p>
    <w:p w:rsidR="002469A0" w:rsidRDefault="002469A0" w:rsidP="00541510">
      <w:pPr>
        <w:spacing w:line="360" w:lineRule="auto"/>
        <w:ind w:firstLine="720"/>
        <w:jc w:val="both"/>
        <w:rPr>
          <w:rFonts w:ascii="Arial" w:hAnsi="Arial" w:cs="Arial"/>
          <w:sz w:val="24"/>
          <w:szCs w:val="24"/>
        </w:rPr>
      </w:pPr>
      <w:r w:rsidRPr="00A13F7D">
        <w:rPr>
          <w:rFonts w:ascii="Arial" w:hAnsi="Arial" w:cs="Arial"/>
          <w:iCs/>
          <w:sz w:val="24"/>
          <w:szCs w:val="24"/>
        </w:rPr>
        <w:t>Em um modelo de dados multi</w:t>
      </w:r>
      <w:r>
        <w:rPr>
          <w:rFonts w:ascii="Arial" w:hAnsi="Arial" w:cs="Arial"/>
          <w:iCs/>
          <w:sz w:val="24"/>
          <w:szCs w:val="24"/>
        </w:rPr>
        <w:t>dimensional pode ser utilizado</w:t>
      </w:r>
      <w:r w:rsidRPr="00A13F7D">
        <w:rPr>
          <w:rFonts w:ascii="Arial" w:hAnsi="Arial" w:cs="Arial"/>
          <w:iCs/>
          <w:sz w:val="24"/>
          <w:szCs w:val="24"/>
        </w:rPr>
        <w:t xml:space="preserve"> dois tipos de modelos, que são</w:t>
      </w:r>
      <w:r>
        <w:rPr>
          <w:rFonts w:ascii="Arial" w:hAnsi="Arial" w:cs="Arial"/>
          <w:iCs/>
          <w:sz w:val="24"/>
          <w:szCs w:val="24"/>
        </w:rPr>
        <w:t>: t</w:t>
      </w:r>
      <w:r>
        <w:rPr>
          <w:rFonts w:ascii="Arial" w:hAnsi="Arial" w:cs="Arial"/>
          <w:sz w:val="24"/>
          <w:szCs w:val="24"/>
        </w:rPr>
        <w:t>ipo Estrela (</w:t>
      </w:r>
      <w:r>
        <w:rPr>
          <w:rFonts w:ascii="Arial" w:hAnsi="Arial" w:cs="Arial"/>
          <w:i/>
          <w:sz w:val="24"/>
          <w:szCs w:val="24"/>
        </w:rPr>
        <w:t>Star Schema</w:t>
      </w:r>
      <w:r>
        <w:rPr>
          <w:rFonts w:ascii="Arial" w:hAnsi="Arial" w:cs="Arial"/>
          <w:sz w:val="24"/>
          <w:szCs w:val="24"/>
        </w:rPr>
        <w:t>) ou tipo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2469A0" w:rsidRDefault="002469A0" w:rsidP="008016B5">
      <w:pPr>
        <w:spacing w:line="360" w:lineRule="auto"/>
        <w:ind w:firstLine="720"/>
        <w:jc w:val="both"/>
        <w:rPr>
          <w:rFonts w:ascii="Arial" w:hAnsi="Arial" w:cs="Arial"/>
          <w:sz w:val="24"/>
          <w:szCs w:val="24"/>
        </w:rPr>
      </w:pPr>
      <w:r>
        <w:rPr>
          <w:rFonts w:ascii="Arial" w:hAnsi="Arial" w:cs="Arial"/>
          <w:sz w:val="24"/>
          <w:szCs w:val="24"/>
        </w:rPr>
        <w:t xml:space="preserve">O modelo Estrela é o mais básico e mais comum para a arquitetura do </w:t>
      </w:r>
      <w:r>
        <w:rPr>
          <w:rFonts w:ascii="Arial" w:hAnsi="Arial" w:cs="Arial"/>
          <w:i/>
          <w:sz w:val="24"/>
          <w:szCs w:val="24"/>
        </w:rPr>
        <w:t>Data Warehouse</w:t>
      </w:r>
      <w:r>
        <w:rPr>
          <w:rFonts w:ascii="Arial" w:hAnsi="Arial" w:cs="Arial"/>
          <w:sz w:val="24"/>
          <w:szCs w:val="24"/>
        </w:rPr>
        <w:t xml:space="preserve">. No seu desenho, a tabela fato (F_VENDA, Figura x)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2469A0" w:rsidRDefault="002469A0" w:rsidP="001115AE">
      <w:pPr>
        <w:spacing w:line="360" w:lineRule="auto"/>
        <w:jc w:val="both"/>
        <w:rPr>
          <w:rFonts w:ascii="Arial" w:hAnsi="Arial" w:cs="Arial"/>
          <w:sz w:val="24"/>
          <w:szCs w:val="24"/>
        </w:rPr>
      </w:pPr>
      <w:r>
        <w:rPr>
          <w:noProof/>
        </w:rPr>
        <w:pict>
          <v:shape id="_x0000_s1026" type="#_x0000_t75" style="position:absolute;left:0;text-align:left;margin-left:.05pt;margin-top:.05pt;width:470.2pt;height:5in;z-index:251658240">
            <v:imagedata r:id="rId16" o:title=""/>
            <w10:wrap type="topAndBottom"/>
          </v:shape>
        </w:pict>
      </w:r>
      <w:r>
        <w:rPr>
          <w:rFonts w:ascii="Arial" w:hAnsi="Arial" w:cs="Arial"/>
          <w:sz w:val="24"/>
          <w:szCs w:val="24"/>
        </w:rPr>
        <w:t>Figura x – Exemplo de modelo Estrela. Fonte: Autores (2019).</w:t>
      </w:r>
    </w:p>
    <w:p w:rsidR="002469A0" w:rsidRDefault="002469A0" w:rsidP="008016B5">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tem-se uma redução de redundância nas tabelas de dimensões e uma menor quantidade de memória utilizada. Um exemplo seria a dimensão chamada Data, em que ela poderá ser decomposta em outras tabelas como dia, mês, ano, trimestre, etc. Assim, essas “sub-dimensões” vão compor a dimensão principal.</w:t>
      </w:r>
    </w:p>
    <w:p w:rsidR="002469A0" w:rsidRDefault="002469A0" w:rsidP="001115AE">
      <w:pPr>
        <w:spacing w:line="360" w:lineRule="auto"/>
        <w:jc w:val="both"/>
        <w:rPr>
          <w:rFonts w:ascii="Arial" w:hAnsi="Arial" w:cs="Arial"/>
          <w:sz w:val="24"/>
          <w:szCs w:val="24"/>
        </w:rPr>
      </w:pPr>
      <w:r w:rsidRPr="00E22B1F">
        <w:rPr>
          <w:rFonts w:ascii="Arial" w:hAnsi="Arial" w:cs="Arial"/>
          <w:sz w:val="24"/>
          <w:szCs w:val="24"/>
        </w:rPr>
        <w:pict>
          <v:shape id="_x0000_i1034" type="#_x0000_t75" style="width:468pt;height:229.5pt">
            <v:imagedata r:id="rId17" o:title=""/>
          </v:shape>
        </w:pict>
      </w:r>
    </w:p>
    <w:p w:rsidR="002469A0" w:rsidRDefault="002469A0" w:rsidP="001115AE">
      <w:pPr>
        <w:spacing w:line="360" w:lineRule="auto"/>
        <w:jc w:val="both"/>
        <w:rPr>
          <w:rFonts w:ascii="Arial" w:hAnsi="Arial" w:cs="Arial"/>
          <w:sz w:val="24"/>
          <w:szCs w:val="24"/>
        </w:rPr>
      </w:pPr>
      <w:r>
        <w:rPr>
          <w:rFonts w:ascii="Arial" w:hAnsi="Arial" w:cs="Arial"/>
          <w:sz w:val="24"/>
          <w:szCs w:val="24"/>
        </w:rPr>
        <w:t>Figura x – Exemplo de modelo Floco de Neve. Fonte: Autores (2019).</w:t>
      </w:r>
    </w:p>
    <w:p w:rsidR="002469A0" w:rsidRDefault="002469A0" w:rsidP="00400829">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além deste modelo se propor a ser mais didático, já que apresentam de forma detalhada todas as dimensões que estão em uso pela operação de BI.</w:t>
      </w:r>
    </w:p>
    <w:p w:rsidR="002469A0" w:rsidRDefault="002469A0" w:rsidP="00C70E4B">
      <w:pPr>
        <w:spacing w:line="360" w:lineRule="auto"/>
        <w:jc w:val="both"/>
        <w:rPr>
          <w:rFonts w:ascii="Arial" w:hAnsi="Arial" w:cs="Arial"/>
          <w:sz w:val="24"/>
          <w:szCs w:val="24"/>
        </w:rPr>
      </w:pPr>
      <w:r>
        <w:rPr>
          <w:rFonts w:ascii="Arial" w:hAnsi="Arial" w:cs="Arial"/>
          <w:sz w:val="24"/>
          <w:szCs w:val="24"/>
        </w:rPr>
        <w:t>4.4.4 Indicadores levantados para as análises</w:t>
      </w:r>
    </w:p>
    <w:p w:rsidR="002469A0" w:rsidRDefault="002469A0"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serão definidas as fatos e dimensões. As perguntas levantadas pelo grupo são as seguintes:</w:t>
      </w:r>
    </w:p>
    <w:p w:rsidR="002469A0" w:rsidRDefault="002469A0"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2469A0" w:rsidRDefault="002469A0"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2469A0" w:rsidRDefault="002469A0"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2469A0" w:rsidRPr="00216E8E" w:rsidRDefault="002469A0" w:rsidP="00216E8E">
      <w:pPr>
        <w:numPr>
          <w:ilvl w:val="0"/>
          <w:numId w:val="1"/>
        </w:numPr>
        <w:spacing w:line="360" w:lineRule="auto"/>
        <w:jc w:val="both"/>
        <w:rPr>
          <w:rFonts w:ascii="Arial" w:hAnsi="Arial" w:cs="Arial"/>
          <w:sz w:val="24"/>
          <w:szCs w:val="24"/>
        </w:rPr>
      </w:pPr>
      <w:r>
        <w:rPr>
          <w:rFonts w:ascii="Arial" w:hAnsi="Arial" w:cs="Arial"/>
          <w:sz w:val="24"/>
          <w:szCs w:val="24"/>
        </w:rPr>
        <w:t>Qual o país que possui a maior quantidade de alunos estrangeiros negros no Brasil entre os anos da análise?</w:t>
      </w:r>
    </w:p>
    <w:p w:rsidR="002469A0" w:rsidRDefault="002469A0"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2469A0" w:rsidRDefault="002469A0"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2469A0" w:rsidRDefault="002469A0"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2469A0" w:rsidRDefault="002469A0"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2469A0" w:rsidRDefault="002469A0"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2469A0" w:rsidRDefault="002469A0"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2469A0" w:rsidRDefault="002469A0"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2469A0" w:rsidRDefault="002469A0"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2469A0" w:rsidRDefault="002469A0"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2469A0" w:rsidRDefault="002469A0"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2469A0" w:rsidRDefault="002469A0" w:rsidP="00192E58">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Cor/Raça, Nacionalidade, Mediação Didática Pedagógica, Etapa de ensino, Sexo, Localidade (Microrregião, Município, UF, Região, País, Mesorregião, Distrito) e Escola (Dependência, Localização, Categoria).</w:t>
      </w:r>
    </w:p>
    <w:p w:rsidR="002469A0" w:rsidRDefault="002469A0" w:rsidP="00192E58">
      <w:pPr>
        <w:spacing w:line="360" w:lineRule="auto"/>
        <w:ind w:firstLine="720"/>
        <w:jc w:val="both"/>
        <w:rPr>
          <w:rFonts w:ascii="Arial" w:hAnsi="Arial" w:cs="Arial"/>
          <w:sz w:val="24"/>
          <w:szCs w:val="24"/>
        </w:rPr>
      </w:pPr>
      <w:r>
        <w:rPr>
          <w:rFonts w:ascii="Arial" w:hAnsi="Arial" w:cs="Arial"/>
          <w:sz w:val="24"/>
          <w:szCs w:val="24"/>
        </w:rPr>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2469A0" w:rsidRDefault="002469A0" w:rsidP="00AC607A">
      <w:pPr>
        <w:spacing w:line="360" w:lineRule="auto"/>
        <w:jc w:val="both"/>
        <w:rPr>
          <w:rFonts w:ascii="Arial" w:hAnsi="Arial" w:cs="Arial"/>
          <w:i/>
          <w:sz w:val="24"/>
          <w:szCs w:val="24"/>
        </w:rPr>
      </w:pPr>
      <w:r>
        <w:rPr>
          <w:rFonts w:ascii="Arial" w:hAnsi="Arial" w:cs="Arial"/>
          <w:sz w:val="24"/>
          <w:szCs w:val="24"/>
        </w:rPr>
        <w:t xml:space="preserve">4.4.5 Processo ETL para carga do </w:t>
      </w:r>
      <w:r>
        <w:rPr>
          <w:rFonts w:ascii="Arial" w:hAnsi="Arial" w:cs="Arial"/>
          <w:i/>
          <w:sz w:val="24"/>
          <w:szCs w:val="24"/>
        </w:rPr>
        <w:t>Data Warehouse</w:t>
      </w:r>
    </w:p>
    <w:p w:rsidR="002469A0" w:rsidRDefault="002469A0"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será separado por dimensões que possuem padrões de carga semelhantes, explicando os dados envolvidos e o processo.</w:t>
      </w:r>
    </w:p>
    <w:p w:rsidR="002469A0" w:rsidRDefault="002469A0" w:rsidP="00AC607A">
      <w:pPr>
        <w:spacing w:line="360" w:lineRule="auto"/>
        <w:jc w:val="both"/>
        <w:rPr>
          <w:rFonts w:ascii="Arial" w:hAnsi="Arial" w:cs="Arial"/>
          <w:sz w:val="24"/>
          <w:szCs w:val="24"/>
        </w:rPr>
      </w:pPr>
      <w:r>
        <w:rPr>
          <w:rFonts w:ascii="Arial" w:hAnsi="Arial" w:cs="Arial"/>
          <w:sz w:val="24"/>
          <w:szCs w:val="24"/>
        </w:rPr>
        <w:t>4.4.5.1 Dimensões Categoria Escola Privada, Cor/Raça, Dependência, Etapa de Ensino, Localização, Mediação Didática, Nacionalidade, Sexo, Zona Residencial e Ano</w:t>
      </w:r>
    </w:p>
    <w:p w:rsidR="002469A0" w:rsidRDefault="002469A0" w:rsidP="00AC607A">
      <w:pPr>
        <w:spacing w:line="360" w:lineRule="auto"/>
        <w:jc w:val="both"/>
        <w:rPr>
          <w:rFonts w:ascii="Arial" w:hAnsi="Arial" w:cs="Arial"/>
          <w:sz w:val="24"/>
          <w:szCs w:val="24"/>
        </w:rPr>
      </w:pPr>
      <w:r>
        <w:rPr>
          <w:rFonts w:ascii="Arial" w:hAnsi="Arial" w:cs="Arial"/>
          <w:sz w:val="24"/>
          <w:szCs w:val="24"/>
        </w:rPr>
        <w:tab/>
        <w:t xml:space="preserve">Para a carga dessas dimensões, dada a sua quantidade pequena de informações, foi montado um conjunto de dados para a sua inserção. </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35" type="#_x0000_t75" style="width:468pt;height:150pt">
            <v:imagedata r:id="rId18" o:title=""/>
          </v:shape>
        </w:pict>
      </w:r>
    </w:p>
    <w:p w:rsidR="002469A0" w:rsidRDefault="002469A0" w:rsidP="00D90962">
      <w:pPr>
        <w:spacing w:line="360" w:lineRule="auto"/>
        <w:jc w:val="both"/>
        <w:rPr>
          <w:rFonts w:ascii="Arial" w:hAnsi="Arial" w:cs="Arial"/>
          <w:sz w:val="24"/>
          <w:szCs w:val="24"/>
        </w:rPr>
      </w:pPr>
      <w:r>
        <w:rPr>
          <w:rFonts w:ascii="Arial" w:hAnsi="Arial" w:cs="Arial"/>
          <w:sz w:val="24"/>
          <w:szCs w:val="24"/>
        </w:rPr>
        <w:t>Figura x – Visão geral das primeiras ETLs Grid para o DW. Fonte: Autores (2019).</w:t>
      </w:r>
    </w:p>
    <w:p w:rsidR="002469A0" w:rsidRDefault="002469A0" w:rsidP="00AC607A">
      <w:pPr>
        <w:spacing w:line="360" w:lineRule="auto"/>
        <w:jc w:val="both"/>
        <w:rPr>
          <w:rFonts w:ascii="Arial" w:hAnsi="Arial" w:cs="Arial"/>
          <w:sz w:val="24"/>
          <w:szCs w:val="24"/>
        </w:rPr>
      </w:pPr>
      <w:r>
        <w:rPr>
          <w:rFonts w:ascii="Arial" w:hAnsi="Arial" w:cs="Arial"/>
          <w:sz w:val="24"/>
          <w:szCs w:val="24"/>
        </w:rPr>
        <w:t>Os seguintes passos foram utilizados:</w:t>
      </w:r>
    </w:p>
    <w:p w:rsidR="002469A0" w:rsidRPr="002A0DBD" w:rsidRDefault="002469A0" w:rsidP="004629EF">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será criada uma tabela com um conjunto constante de dados, informando os nomes dos campos, seus tipos, e seus respectivos dados, conforme será mostrado para cada uma das dimensões</w:t>
      </w:r>
      <w:r w:rsidRPr="002A0DBD">
        <w:rPr>
          <w:rFonts w:ascii="Arial" w:hAnsi="Arial" w:cs="Arial"/>
          <w:sz w:val="24"/>
          <w:szCs w:val="24"/>
        </w:rPr>
        <w:t>.</w:t>
      </w:r>
    </w:p>
    <w:p w:rsidR="002469A0" w:rsidRDefault="002469A0" w:rsidP="00D90962">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2469A0" w:rsidRDefault="002469A0" w:rsidP="00D90962">
      <w:pPr>
        <w:spacing w:line="360" w:lineRule="auto"/>
        <w:jc w:val="both"/>
        <w:rPr>
          <w:rFonts w:ascii="Arial" w:hAnsi="Arial" w:cs="Arial"/>
          <w:sz w:val="24"/>
          <w:szCs w:val="24"/>
        </w:rPr>
      </w:pPr>
      <w:r>
        <w:rPr>
          <w:rFonts w:ascii="Arial" w:hAnsi="Arial" w:cs="Arial"/>
          <w:sz w:val="24"/>
          <w:szCs w:val="24"/>
        </w:rPr>
        <w:t>Dados e definições de cada uma das dimensões:</w:t>
      </w:r>
    </w:p>
    <w:p w:rsidR="002469A0" w:rsidRDefault="002469A0" w:rsidP="00D90962">
      <w:pPr>
        <w:spacing w:line="360" w:lineRule="auto"/>
        <w:jc w:val="both"/>
        <w:rPr>
          <w:rFonts w:ascii="Arial" w:hAnsi="Arial" w:cs="Arial"/>
          <w:sz w:val="24"/>
          <w:szCs w:val="24"/>
        </w:rPr>
      </w:pPr>
      <w:r>
        <w:rPr>
          <w:rFonts w:ascii="Arial" w:hAnsi="Arial" w:cs="Arial"/>
          <w:sz w:val="24"/>
          <w:szCs w:val="24"/>
        </w:rPr>
        <w:tab/>
        <w:t>Ano: Tempo é a dimensão que todo ambiente de BI precisa ter, no caso do presente trabalho, a nossa dimensão de tempo é formada pelos respectivos anos das análises do Inep. Além disso, foi adicionado um código para cada um dos dados, e um indicador de ano nulo, para caso o conjunto de dados não tiver essa informação.</w:t>
      </w:r>
    </w:p>
    <w:p w:rsidR="002469A0" w:rsidRDefault="002469A0" w:rsidP="00D90962">
      <w:pPr>
        <w:spacing w:line="360" w:lineRule="auto"/>
        <w:jc w:val="both"/>
        <w:rPr>
          <w:rFonts w:ascii="Arial" w:hAnsi="Arial" w:cs="Arial"/>
          <w:sz w:val="24"/>
          <w:szCs w:val="24"/>
        </w:rPr>
      </w:pPr>
      <w:r w:rsidRPr="00E22B1F">
        <w:rPr>
          <w:rFonts w:ascii="Arial" w:hAnsi="Arial" w:cs="Arial"/>
          <w:sz w:val="24"/>
          <w:szCs w:val="24"/>
        </w:rPr>
        <w:pict>
          <v:shape id="_x0000_i1036" type="#_x0000_t75" style="width:462.75pt;height:194.25pt">
            <v:imagedata r:id="rId19" o:title=""/>
          </v:shape>
        </w:pict>
      </w:r>
    </w:p>
    <w:p w:rsidR="002469A0" w:rsidRDefault="002469A0" w:rsidP="00FE7D65">
      <w:pPr>
        <w:spacing w:line="360" w:lineRule="auto"/>
        <w:jc w:val="both"/>
        <w:rPr>
          <w:rFonts w:ascii="Arial" w:hAnsi="Arial" w:cs="Arial"/>
          <w:sz w:val="24"/>
          <w:szCs w:val="24"/>
        </w:rPr>
      </w:pPr>
      <w:r>
        <w:rPr>
          <w:rFonts w:ascii="Arial" w:hAnsi="Arial" w:cs="Arial"/>
          <w:sz w:val="24"/>
          <w:szCs w:val="24"/>
        </w:rPr>
        <w:t>Figura x – Dados inseridos na dimensão Ano. Fonte: Autores (2019).</w:t>
      </w:r>
    </w:p>
    <w:p w:rsidR="002469A0" w:rsidRDefault="002469A0" w:rsidP="00FE7D65">
      <w:pPr>
        <w:spacing w:line="360" w:lineRule="auto"/>
        <w:jc w:val="both"/>
        <w:rPr>
          <w:rFonts w:ascii="Arial" w:hAnsi="Arial" w:cs="Arial"/>
          <w:sz w:val="24"/>
          <w:szCs w:val="24"/>
        </w:rPr>
      </w:pPr>
      <w:r>
        <w:rPr>
          <w:rFonts w:ascii="Arial" w:hAnsi="Arial" w:cs="Arial"/>
          <w:sz w:val="24"/>
          <w:szCs w:val="24"/>
        </w:rPr>
        <w:tab/>
        <w:t>Categoria de Escola Privada: Uma escola que é privada pode ser de quatros tipos distintos. Além do código que fora atribuído para cada e o seu indicador nulo, foi adicionado um indicador para quando a escola for pública, já que se uma escola tiver essa nomenclatura, ela não terá um tipo indicador de escola privada, ou seja, “não se aplica”.</w:t>
      </w:r>
    </w:p>
    <w:p w:rsidR="002469A0" w:rsidRDefault="002469A0" w:rsidP="00FE7D65">
      <w:pPr>
        <w:spacing w:line="360" w:lineRule="auto"/>
        <w:jc w:val="both"/>
        <w:rPr>
          <w:rFonts w:ascii="Arial" w:hAnsi="Arial" w:cs="Arial"/>
          <w:sz w:val="24"/>
          <w:szCs w:val="24"/>
        </w:rPr>
      </w:pPr>
      <w:r w:rsidRPr="00E22B1F">
        <w:rPr>
          <w:rFonts w:ascii="Arial" w:hAnsi="Arial" w:cs="Arial"/>
          <w:sz w:val="24"/>
          <w:szCs w:val="24"/>
        </w:rPr>
        <w:pict>
          <v:shape id="_x0000_i1037" type="#_x0000_t75" style="width:466.5pt;height:123pt">
            <v:imagedata r:id="rId20" o:title=""/>
          </v:shape>
        </w:pict>
      </w:r>
    </w:p>
    <w:p w:rsidR="002469A0" w:rsidRDefault="002469A0" w:rsidP="003D5620">
      <w:pPr>
        <w:spacing w:line="360" w:lineRule="auto"/>
        <w:jc w:val="both"/>
        <w:rPr>
          <w:rFonts w:ascii="Arial" w:hAnsi="Arial" w:cs="Arial"/>
          <w:sz w:val="24"/>
          <w:szCs w:val="24"/>
        </w:rPr>
      </w:pPr>
      <w:r>
        <w:rPr>
          <w:rFonts w:ascii="Arial" w:hAnsi="Arial" w:cs="Arial"/>
          <w:sz w:val="24"/>
          <w:szCs w:val="24"/>
        </w:rPr>
        <w:t>Figura x – Dados inseridos na dimensão Categoria Escola Privada. Fonte: Autores (2019).</w:t>
      </w:r>
    </w:p>
    <w:p w:rsidR="002469A0" w:rsidRDefault="002469A0" w:rsidP="003D5620">
      <w:pPr>
        <w:spacing w:line="360" w:lineRule="auto"/>
        <w:jc w:val="both"/>
        <w:rPr>
          <w:rFonts w:ascii="Arial" w:hAnsi="Arial" w:cs="Arial"/>
          <w:sz w:val="24"/>
          <w:szCs w:val="24"/>
        </w:rPr>
      </w:pPr>
      <w:r>
        <w:rPr>
          <w:rFonts w:ascii="Arial" w:hAnsi="Arial" w:cs="Arial"/>
          <w:sz w:val="24"/>
          <w:szCs w:val="24"/>
        </w:rPr>
        <w:tab/>
        <w:t>Cor/Raça: Cada aluno, nos questionários do Inep, se declara com um tipo de Cor/Raça, como também pode preferir pela não declaração. O Inep coloca cinco escolhas para os alunos, além de uma para a não declaração. Como nas outras dimensões, foi inserido também um indicador de Cor/Raça nula, para caso o conjunto da análise não tiver essa informação.</w:t>
      </w:r>
    </w:p>
    <w:p w:rsidR="002469A0" w:rsidRDefault="002469A0" w:rsidP="003D5620">
      <w:pPr>
        <w:spacing w:line="360" w:lineRule="auto"/>
        <w:jc w:val="both"/>
        <w:rPr>
          <w:rFonts w:ascii="Arial" w:hAnsi="Arial" w:cs="Arial"/>
          <w:sz w:val="24"/>
          <w:szCs w:val="24"/>
        </w:rPr>
      </w:pPr>
      <w:r w:rsidRPr="00E22B1F">
        <w:rPr>
          <w:rFonts w:ascii="Arial" w:hAnsi="Arial" w:cs="Arial"/>
          <w:sz w:val="24"/>
          <w:szCs w:val="24"/>
        </w:rPr>
        <w:pict>
          <v:shape id="_x0000_i1038" type="#_x0000_t75" style="width:466.5pt;height:262.5pt">
            <v:imagedata r:id="rId21" o:title=""/>
          </v:shape>
        </w:pict>
      </w:r>
    </w:p>
    <w:p w:rsidR="002469A0" w:rsidRDefault="002469A0" w:rsidP="00E7193C">
      <w:pPr>
        <w:spacing w:line="360" w:lineRule="auto"/>
        <w:jc w:val="both"/>
        <w:rPr>
          <w:rFonts w:ascii="Arial" w:hAnsi="Arial" w:cs="Arial"/>
          <w:sz w:val="24"/>
          <w:szCs w:val="24"/>
        </w:rPr>
      </w:pPr>
      <w:r>
        <w:rPr>
          <w:rFonts w:ascii="Arial" w:hAnsi="Arial" w:cs="Arial"/>
          <w:sz w:val="24"/>
          <w:szCs w:val="24"/>
        </w:rPr>
        <w:t>Figura x – Dados inseridos na dimensão Cor/Raça. Fonte: Autores (2019).</w:t>
      </w:r>
    </w:p>
    <w:p w:rsidR="002469A0" w:rsidRDefault="002469A0" w:rsidP="00FE7D65">
      <w:pPr>
        <w:spacing w:line="360" w:lineRule="auto"/>
        <w:jc w:val="both"/>
        <w:rPr>
          <w:rFonts w:ascii="Arial" w:hAnsi="Arial" w:cs="Arial"/>
          <w:sz w:val="24"/>
          <w:szCs w:val="24"/>
        </w:rPr>
      </w:pPr>
      <w:r>
        <w:rPr>
          <w:rFonts w:ascii="Arial" w:hAnsi="Arial" w:cs="Arial"/>
          <w:sz w:val="24"/>
          <w:szCs w:val="24"/>
        </w:rPr>
        <w:tab/>
        <w:t xml:space="preserve">Dependência: Cada escola possui um tipo de dependência, indicando a qual esfera ela está associada, ou se é uma escola privada. </w:t>
      </w:r>
    </w:p>
    <w:p w:rsidR="002469A0" w:rsidRDefault="002469A0" w:rsidP="00FE7D65">
      <w:pPr>
        <w:spacing w:line="360" w:lineRule="auto"/>
        <w:jc w:val="both"/>
        <w:rPr>
          <w:rFonts w:ascii="Arial" w:hAnsi="Arial" w:cs="Arial"/>
          <w:sz w:val="24"/>
          <w:szCs w:val="24"/>
        </w:rPr>
      </w:pPr>
      <w:r w:rsidRPr="00E22B1F">
        <w:rPr>
          <w:rFonts w:ascii="Arial" w:hAnsi="Arial" w:cs="Arial"/>
          <w:sz w:val="24"/>
          <w:szCs w:val="24"/>
        </w:rPr>
        <w:pict>
          <v:shape id="_x0000_i1039" type="#_x0000_t75" style="width:470.25pt;height:174pt">
            <v:imagedata r:id="rId22" o:title=""/>
          </v:shape>
        </w:pict>
      </w:r>
    </w:p>
    <w:p w:rsidR="002469A0" w:rsidRDefault="002469A0" w:rsidP="0039358F">
      <w:pPr>
        <w:spacing w:line="360" w:lineRule="auto"/>
        <w:jc w:val="both"/>
        <w:rPr>
          <w:rFonts w:ascii="Arial" w:hAnsi="Arial" w:cs="Arial"/>
          <w:sz w:val="24"/>
          <w:szCs w:val="24"/>
        </w:rPr>
      </w:pPr>
      <w:r>
        <w:rPr>
          <w:rFonts w:ascii="Arial" w:hAnsi="Arial" w:cs="Arial"/>
          <w:sz w:val="24"/>
          <w:szCs w:val="24"/>
        </w:rPr>
        <w:t>Figura x – Dados inseridos na dimensão Dependência. Fonte: Autores (2019).</w:t>
      </w:r>
    </w:p>
    <w:p w:rsidR="002469A0" w:rsidRDefault="002469A0" w:rsidP="0039358F">
      <w:pPr>
        <w:spacing w:line="360" w:lineRule="auto"/>
        <w:jc w:val="both"/>
        <w:rPr>
          <w:rFonts w:ascii="Arial" w:hAnsi="Arial" w:cs="Arial"/>
          <w:sz w:val="24"/>
          <w:szCs w:val="24"/>
        </w:rPr>
      </w:pPr>
      <w:r>
        <w:rPr>
          <w:rFonts w:ascii="Arial" w:hAnsi="Arial" w:cs="Arial"/>
          <w:sz w:val="24"/>
          <w:szCs w:val="24"/>
        </w:rPr>
        <w:tab/>
        <w:t xml:space="preserve">Etapa de Ensino: Um aluno está associado a uma etapa de ensino, que é a série que ele estava cursando no momento do censo. </w:t>
      </w:r>
    </w:p>
    <w:p w:rsidR="002469A0" w:rsidRDefault="002469A0" w:rsidP="0039358F">
      <w:pPr>
        <w:spacing w:line="360" w:lineRule="auto"/>
        <w:jc w:val="both"/>
        <w:rPr>
          <w:rFonts w:ascii="Arial" w:hAnsi="Arial" w:cs="Arial"/>
          <w:sz w:val="24"/>
          <w:szCs w:val="24"/>
        </w:rPr>
      </w:pPr>
      <w:r w:rsidRPr="00E22B1F">
        <w:rPr>
          <w:rFonts w:ascii="Arial" w:hAnsi="Arial" w:cs="Arial"/>
          <w:sz w:val="24"/>
          <w:szCs w:val="24"/>
        </w:rPr>
        <w:pict>
          <v:shape id="_x0000_i1040" type="#_x0000_t75" style="width:468pt;height:549.75pt">
            <v:imagedata r:id="rId23" o:title=""/>
          </v:shape>
        </w:pict>
      </w:r>
    </w:p>
    <w:p w:rsidR="002469A0" w:rsidRDefault="002469A0" w:rsidP="0039358F">
      <w:pPr>
        <w:spacing w:line="360" w:lineRule="auto"/>
        <w:jc w:val="both"/>
        <w:rPr>
          <w:rFonts w:ascii="Arial" w:hAnsi="Arial" w:cs="Arial"/>
          <w:sz w:val="24"/>
          <w:szCs w:val="24"/>
        </w:rPr>
      </w:pPr>
      <w:r>
        <w:rPr>
          <w:rFonts w:ascii="Arial" w:hAnsi="Arial" w:cs="Arial"/>
          <w:sz w:val="24"/>
          <w:szCs w:val="24"/>
        </w:rPr>
        <w:t>Figura x – Dados inseridos na dimensão Etapa Ensino. Fonte: Autores (2019).</w:t>
      </w:r>
    </w:p>
    <w:p w:rsidR="002469A0" w:rsidRDefault="002469A0" w:rsidP="0039358F">
      <w:pPr>
        <w:spacing w:line="360" w:lineRule="auto"/>
        <w:jc w:val="both"/>
        <w:rPr>
          <w:rFonts w:ascii="Arial" w:hAnsi="Arial" w:cs="Arial"/>
          <w:sz w:val="24"/>
          <w:szCs w:val="24"/>
        </w:rPr>
      </w:pPr>
      <w:r>
        <w:rPr>
          <w:rFonts w:ascii="Arial" w:hAnsi="Arial" w:cs="Arial"/>
          <w:sz w:val="24"/>
          <w:szCs w:val="24"/>
        </w:rPr>
        <w:tab/>
        <w:t>Localização/Zona Residencial: Uma escola e um aluno podem estar localizados em dois tipos de zonas, Urbana e Rural.</w:t>
      </w:r>
    </w:p>
    <w:p w:rsidR="002469A0" w:rsidRDefault="002469A0" w:rsidP="0039358F">
      <w:pPr>
        <w:spacing w:line="360" w:lineRule="auto"/>
        <w:jc w:val="both"/>
        <w:rPr>
          <w:rFonts w:ascii="Arial" w:hAnsi="Arial" w:cs="Arial"/>
          <w:sz w:val="24"/>
          <w:szCs w:val="24"/>
        </w:rPr>
      </w:pPr>
      <w:r w:rsidRPr="00E22B1F">
        <w:rPr>
          <w:rFonts w:ascii="Arial" w:hAnsi="Arial" w:cs="Arial"/>
          <w:sz w:val="24"/>
          <w:szCs w:val="24"/>
        </w:rPr>
        <w:pict>
          <v:shape id="_x0000_i1041" type="#_x0000_t75" style="width:469.5pt;height:122.25pt">
            <v:imagedata r:id="rId24" o:title=""/>
          </v:shape>
        </w:pict>
      </w:r>
    </w:p>
    <w:p w:rsidR="002469A0" w:rsidRDefault="002469A0" w:rsidP="0039358F">
      <w:pPr>
        <w:spacing w:line="360" w:lineRule="auto"/>
        <w:jc w:val="both"/>
        <w:rPr>
          <w:rFonts w:ascii="Arial" w:hAnsi="Arial" w:cs="Arial"/>
          <w:sz w:val="24"/>
          <w:szCs w:val="24"/>
        </w:rPr>
      </w:pPr>
      <w:r>
        <w:rPr>
          <w:rFonts w:ascii="Arial" w:hAnsi="Arial" w:cs="Arial"/>
          <w:sz w:val="24"/>
          <w:szCs w:val="24"/>
        </w:rPr>
        <w:t>Figura x – Dados inseridos na dimensão Localização e Zona Residencial. Fonte: Autores (2019).</w:t>
      </w:r>
    </w:p>
    <w:p w:rsidR="002469A0" w:rsidRDefault="002469A0" w:rsidP="0039358F">
      <w:pPr>
        <w:spacing w:line="360" w:lineRule="auto"/>
        <w:jc w:val="both"/>
        <w:rPr>
          <w:rFonts w:ascii="Arial" w:hAnsi="Arial" w:cs="Arial"/>
          <w:sz w:val="24"/>
          <w:szCs w:val="24"/>
        </w:rPr>
      </w:pPr>
      <w:r>
        <w:rPr>
          <w:rFonts w:ascii="Arial" w:hAnsi="Arial" w:cs="Arial"/>
          <w:sz w:val="24"/>
          <w:szCs w:val="24"/>
        </w:rPr>
        <w:tab/>
        <w:t>Mediação Didático Pedagógica: A mediação didática informa a qual tipo de ensino o aluno está associado, sendo de três tipos: Presencial, Semipresencial e Ensino a Distância.</w:t>
      </w:r>
    </w:p>
    <w:p w:rsidR="002469A0" w:rsidRDefault="002469A0" w:rsidP="0039358F">
      <w:pPr>
        <w:spacing w:line="360" w:lineRule="auto"/>
        <w:jc w:val="both"/>
        <w:rPr>
          <w:rFonts w:ascii="Arial" w:hAnsi="Arial" w:cs="Arial"/>
          <w:sz w:val="24"/>
          <w:szCs w:val="24"/>
        </w:rPr>
      </w:pPr>
      <w:r w:rsidRPr="00E22B1F">
        <w:rPr>
          <w:rFonts w:ascii="Arial" w:hAnsi="Arial" w:cs="Arial"/>
          <w:sz w:val="24"/>
          <w:szCs w:val="24"/>
        </w:rPr>
        <w:pict>
          <v:shape id="_x0000_i1042" type="#_x0000_t75" style="width:465.75pt;height:85.5pt">
            <v:imagedata r:id="rId25" o:title=""/>
          </v:shape>
        </w:pict>
      </w:r>
    </w:p>
    <w:p w:rsidR="002469A0" w:rsidRDefault="002469A0" w:rsidP="00BB163F">
      <w:pPr>
        <w:spacing w:line="360" w:lineRule="auto"/>
        <w:jc w:val="both"/>
        <w:rPr>
          <w:rFonts w:ascii="Arial" w:hAnsi="Arial" w:cs="Arial"/>
          <w:sz w:val="24"/>
          <w:szCs w:val="24"/>
        </w:rPr>
      </w:pPr>
      <w:r>
        <w:rPr>
          <w:rFonts w:ascii="Arial" w:hAnsi="Arial" w:cs="Arial"/>
          <w:sz w:val="24"/>
          <w:szCs w:val="24"/>
        </w:rPr>
        <w:t>Figura x – Dados inseridos na dimensão Mediação. Fonte: Autores (2019).</w:t>
      </w:r>
    </w:p>
    <w:p w:rsidR="002469A0" w:rsidRDefault="002469A0" w:rsidP="00BB163F">
      <w:pPr>
        <w:spacing w:line="360" w:lineRule="auto"/>
        <w:jc w:val="both"/>
        <w:rPr>
          <w:rFonts w:ascii="Arial" w:hAnsi="Arial" w:cs="Arial"/>
          <w:sz w:val="24"/>
          <w:szCs w:val="24"/>
        </w:rPr>
      </w:pPr>
      <w:r>
        <w:rPr>
          <w:rFonts w:ascii="Arial" w:hAnsi="Arial" w:cs="Arial"/>
          <w:sz w:val="24"/>
          <w:szCs w:val="24"/>
        </w:rPr>
        <w:tab/>
        <w:t>Nacionalidade: O censo do Inep não abarca apenas alunos brasileiros, mas também estrangeiros e aqueles que nasceram fora do país ou se naturalizaram. Para cada um deles, temos seus respectivos códigos.</w:t>
      </w:r>
    </w:p>
    <w:p w:rsidR="002469A0" w:rsidRDefault="002469A0" w:rsidP="00BB163F">
      <w:pPr>
        <w:spacing w:line="360" w:lineRule="auto"/>
        <w:jc w:val="both"/>
        <w:rPr>
          <w:rFonts w:ascii="Arial" w:hAnsi="Arial" w:cs="Arial"/>
          <w:sz w:val="24"/>
          <w:szCs w:val="24"/>
        </w:rPr>
      </w:pPr>
      <w:r w:rsidRPr="00E22B1F">
        <w:rPr>
          <w:rFonts w:ascii="Arial" w:hAnsi="Arial" w:cs="Arial"/>
          <w:sz w:val="24"/>
          <w:szCs w:val="24"/>
        </w:rPr>
        <w:pict>
          <v:shape id="_x0000_i1043" type="#_x0000_t75" style="width:468pt;height:97.5pt">
            <v:imagedata r:id="rId26" o:title=""/>
          </v:shape>
        </w:pict>
      </w:r>
    </w:p>
    <w:p w:rsidR="002469A0" w:rsidRDefault="002469A0" w:rsidP="00BB163F">
      <w:pPr>
        <w:spacing w:line="360" w:lineRule="auto"/>
        <w:jc w:val="both"/>
        <w:rPr>
          <w:rFonts w:ascii="Arial" w:hAnsi="Arial" w:cs="Arial"/>
          <w:sz w:val="24"/>
          <w:szCs w:val="24"/>
        </w:rPr>
      </w:pPr>
      <w:r>
        <w:rPr>
          <w:rFonts w:ascii="Arial" w:hAnsi="Arial" w:cs="Arial"/>
          <w:sz w:val="24"/>
          <w:szCs w:val="24"/>
        </w:rPr>
        <w:t>Figura x – Dados inseridos na dimensão Nacionalidade. Fonte: Autores (2019).</w:t>
      </w:r>
    </w:p>
    <w:p w:rsidR="002469A0" w:rsidRDefault="002469A0" w:rsidP="00BB163F">
      <w:pPr>
        <w:spacing w:line="360" w:lineRule="auto"/>
        <w:jc w:val="both"/>
        <w:rPr>
          <w:rFonts w:ascii="Arial" w:hAnsi="Arial" w:cs="Arial"/>
          <w:sz w:val="24"/>
          <w:szCs w:val="24"/>
        </w:rPr>
      </w:pPr>
      <w:r>
        <w:rPr>
          <w:rFonts w:ascii="Arial" w:hAnsi="Arial" w:cs="Arial"/>
          <w:sz w:val="24"/>
          <w:szCs w:val="24"/>
        </w:rPr>
        <w:tab/>
        <w:t>Sexo: Também se tem a dimensão que informa o sexo do aluno, conforme os termos utilizados nos questionários dos anos da respectiva análise.</w:t>
      </w:r>
    </w:p>
    <w:p w:rsidR="002469A0" w:rsidRDefault="002469A0" w:rsidP="00BB163F">
      <w:pPr>
        <w:spacing w:line="360" w:lineRule="auto"/>
        <w:jc w:val="both"/>
        <w:rPr>
          <w:rFonts w:ascii="Arial" w:hAnsi="Arial" w:cs="Arial"/>
          <w:sz w:val="24"/>
          <w:szCs w:val="24"/>
        </w:rPr>
      </w:pPr>
      <w:r w:rsidRPr="00E22B1F">
        <w:rPr>
          <w:rFonts w:ascii="Arial" w:hAnsi="Arial" w:cs="Arial"/>
          <w:sz w:val="24"/>
          <w:szCs w:val="24"/>
        </w:rPr>
        <w:pict>
          <v:shape id="_x0000_i1044" type="#_x0000_t75" style="width:469.5pt;height:174pt">
            <v:imagedata r:id="rId27" o:title=""/>
          </v:shape>
        </w:pict>
      </w:r>
    </w:p>
    <w:p w:rsidR="002469A0" w:rsidRDefault="002469A0" w:rsidP="00BB163F">
      <w:pPr>
        <w:spacing w:line="360" w:lineRule="auto"/>
        <w:jc w:val="both"/>
        <w:rPr>
          <w:rFonts w:ascii="Arial" w:hAnsi="Arial" w:cs="Arial"/>
          <w:sz w:val="24"/>
          <w:szCs w:val="24"/>
        </w:rPr>
      </w:pPr>
      <w:r>
        <w:rPr>
          <w:rFonts w:ascii="Arial" w:hAnsi="Arial" w:cs="Arial"/>
          <w:sz w:val="24"/>
          <w:szCs w:val="24"/>
        </w:rPr>
        <w:t>Figura x – Dados inseridos na dimensão Sexo. Fonte: Autores (2019).</w:t>
      </w:r>
    </w:p>
    <w:p w:rsidR="002469A0" w:rsidRDefault="002469A0" w:rsidP="00BB163F">
      <w:pPr>
        <w:spacing w:line="360" w:lineRule="auto"/>
        <w:jc w:val="both"/>
        <w:rPr>
          <w:rFonts w:ascii="Arial" w:hAnsi="Arial" w:cs="Arial"/>
          <w:sz w:val="24"/>
          <w:szCs w:val="24"/>
        </w:rPr>
      </w:pPr>
      <w:r>
        <w:rPr>
          <w:rFonts w:ascii="Arial" w:hAnsi="Arial" w:cs="Arial"/>
          <w:sz w:val="24"/>
          <w:szCs w:val="24"/>
        </w:rPr>
        <w:t>4.4.5.2 Dimensões Município, UF, Mesorregião, Distrito, Microrregião e Região</w:t>
      </w:r>
    </w:p>
    <w:p w:rsidR="002469A0" w:rsidRDefault="002469A0" w:rsidP="00BB163F">
      <w:pPr>
        <w:spacing w:line="360" w:lineRule="auto"/>
        <w:jc w:val="both"/>
        <w:rPr>
          <w:rFonts w:ascii="Arial" w:hAnsi="Arial" w:cs="Arial"/>
          <w:sz w:val="24"/>
          <w:szCs w:val="24"/>
        </w:rPr>
      </w:pPr>
      <w:r>
        <w:rPr>
          <w:rFonts w:ascii="Arial" w:hAnsi="Arial" w:cs="Arial"/>
          <w:sz w:val="24"/>
          <w:szCs w:val="24"/>
        </w:rPr>
        <w:tab/>
        <w:t xml:space="preserve">Para a carga dessas dimensões acerca da localidade, foi utilizado um padrão em que o PDI busca esses dados do próprio banco, seguindo as informações que foram inseridas na parte de </w:t>
      </w:r>
      <w:r>
        <w:rPr>
          <w:rFonts w:ascii="Arial" w:hAnsi="Arial" w:cs="Arial"/>
          <w:i/>
          <w:sz w:val="24"/>
          <w:szCs w:val="24"/>
        </w:rPr>
        <w:t>Staging</w:t>
      </w:r>
      <w:r>
        <w:rPr>
          <w:rFonts w:ascii="Arial" w:hAnsi="Arial" w:cs="Arial"/>
          <w:sz w:val="24"/>
          <w:szCs w:val="24"/>
        </w:rPr>
        <w:t>.</w:t>
      </w:r>
    </w:p>
    <w:p w:rsidR="002469A0" w:rsidRPr="00671324" w:rsidRDefault="002469A0" w:rsidP="00BB163F">
      <w:pPr>
        <w:spacing w:line="360" w:lineRule="auto"/>
        <w:jc w:val="both"/>
        <w:rPr>
          <w:rFonts w:ascii="Arial" w:hAnsi="Arial" w:cs="Arial"/>
          <w:sz w:val="24"/>
          <w:szCs w:val="24"/>
        </w:rPr>
      </w:pPr>
      <w:r w:rsidRPr="00E22B1F">
        <w:rPr>
          <w:rFonts w:ascii="Arial" w:hAnsi="Arial" w:cs="Arial"/>
          <w:sz w:val="24"/>
          <w:szCs w:val="24"/>
        </w:rPr>
        <w:pict>
          <v:shape id="_x0000_i1045" type="#_x0000_t75" style="width:465.75pt;height:201.75pt">
            <v:imagedata r:id="rId28" o:title=""/>
          </v:shape>
        </w:pict>
      </w:r>
    </w:p>
    <w:p w:rsidR="002469A0" w:rsidRDefault="002469A0" w:rsidP="003E7F7E">
      <w:pPr>
        <w:spacing w:line="360" w:lineRule="auto"/>
        <w:jc w:val="both"/>
        <w:rPr>
          <w:rFonts w:ascii="Arial" w:hAnsi="Arial" w:cs="Arial"/>
          <w:sz w:val="24"/>
          <w:szCs w:val="24"/>
        </w:rPr>
      </w:pPr>
      <w:r>
        <w:rPr>
          <w:rFonts w:ascii="Arial" w:hAnsi="Arial" w:cs="Arial"/>
          <w:sz w:val="24"/>
          <w:szCs w:val="24"/>
        </w:rPr>
        <w:t>Figura x – Visão geral da ETL Mapa. Fonte: Autores (2019).</w:t>
      </w:r>
    </w:p>
    <w:p w:rsidR="002469A0" w:rsidRDefault="002469A0" w:rsidP="0039358F">
      <w:pPr>
        <w:spacing w:line="360" w:lineRule="auto"/>
        <w:jc w:val="both"/>
        <w:rPr>
          <w:rFonts w:ascii="Arial" w:hAnsi="Arial" w:cs="Arial"/>
          <w:sz w:val="24"/>
          <w:szCs w:val="24"/>
        </w:rPr>
      </w:pPr>
      <w:r>
        <w:rPr>
          <w:rFonts w:ascii="Arial" w:hAnsi="Arial" w:cs="Arial"/>
          <w:sz w:val="24"/>
          <w:szCs w:val="24"/>
        </w:rPr>
        <w:t>Os passos estão descritos a seguir:</w:t>
      </w:r>
    </w:p>
    <w:p w:rsidR="002469A0" w:rsidRDefault="002469A0" w:rsidP="00671324">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w:t>
      </w:r>
    </w:p>
    <w:p w:rsidR="002469A0" w:rsidRPr="003E7F7E" w:rsidRDefault="002469A0" w:rsidP="00671324">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à frente.</w:t>
      </w:r>
    </w:p>
    <w:p w:rsidR="002469A0" w:rsidRDefault="002469A0" w:rsidP="00671324">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2469A0" w:rsidRDefault="002469A0" w:rsidP="003B4A31">
      <w:pPr>
        <w:spacing w:line="360" w:lineRule="auto"/>
        <w:jc w:val="both"/>
        <w:rPr>
          <w:rFonts w:ascii="Arial" w:hAnsi="Arial" w:cs="Arial"/>
          <w:sz w:val="24"/>
          <w:szCs w:val="24"/>
        </w:rPr>
      </w:pPr>
      <w:r>
        <w:rPr>
          <w:rFonts w:ascii="Arial" w:hAnsi="Arial" w:cs="Arial"/>
          <w:sz w:val="24"/>
          <w:szCs w:val="24"/>
        </w:rPr>
        <w:t>Dados e definições de cada uma das dimensões:</w:t>
      </w:r>
    </w:p>
    <w:p w:rsidR="002469A0" w:rsidRDefault="002469A0" w:rsidP="0039358F">
      <w:pPr>
        <w:spacing w:line="360" w:lineRule="auto"/>
        <w:jc w:val="both"/>
        <w:rPr>
          <w:rFonts w:ascii="Arial" w:hAnsi="Arial" w:cs="Arial"/>
          <w:sz w:val="24"/>
          <w:szCs w:val="24"/>
        </w:rPr>
      </w:pPr>
      <w:r>
        <w:rPr>
          <w:rFonts w:ascii="Arial" w:hAnsi="Arial" w:cs="Arial"/>
          <w:sz w:val="24"/>
          <w:szCs w:val="24"/>
        </w:rPr>
        <w:tab/>
        <w:t xml:space="preserve">Município: Os municípios constituem as unidades autônomas de menor hierarquia dentro da organização político-administrativa do Brasil (IBGE, 2010). Cada um deles possui um código distinto. Além da inserção dos seus respectivos códigos, com o </w:t>
      </w:r>
      <w:r>
        <w:rPr>
          <w:rFonts w:ascii="Arial" w:hAnsi="Arial" w:cs="Arial"/>
          <w:i/>
          <w:sz w:val="24"/>
          <w:szCs w:val="24"/>
        </w:rPr>
        <w:t xml:space="preserve">step Execute SQL Script </w:t>
      </w:r>
      <w:r>
        <w:rPr>
          <w:rFonts w:ascii="Arial" w:hAnsi="Arial" w:cs="Arial"/>
          <w:sz w:val="24"/>
          <w:szCs w:val="24"/>
        </w:rPr>
        <w:t>é feita a inserção de um indicador nulo e um indicador de país estrangeiro, já que, como nos indicadores de escola pública e privada, um aluno que é estrangeiro não terá um código de um município, sendo assim, a informação “não se aplica”.</w:t>
      </w:r>
    </w:p>
    <w:p w:rsidR="002469A0" w:rsidRDefault="002469A0" w:rsidP="0039358F">
      <w:pPr>
        <w:spacing w:line="360" w:lineRule="auto"/>
        <w:jc w:val="both"/>
        <w:rPr>
          <w:rFonts w:ascii="Arial" w:hAnsi="Arial" w:cs="Arial"/>
          <w:sz w:val="24"/>
          <w:szCs w:val="24"/>
        </w:rPr>
      </w:pPr>
      <w:r w:rsidRPr="00E22B1F">
        <w:rPr>
          <w:rFonts w:ascii="Arial" w:hAnsi="Arial" w:cs="Arial"/>
          <w:sz w:val="24"/>
          <w:szCs w:val="24"/>
        </w:rPr>
        <w:pict>
          <v:shape id="_x0000_i1046" type="#_x0000_t75" style="width:226.5pt;height:537pt">
            <v:imagedata r:id="rId29" o:title=""/>
          </v:shape>
        </w:pict>
      </w:r>
    </w:p>
    <w:p w:rsidR="002469A0" w:rsidRDefault="002469A0" w:rsidP="0039358F">
      <w:pPr>
        <w:spacing w:line="360" w:lineRule="auto"/>
        <w:jc w:val="both"/>
        <w:rPr>
          <w:rFonts w:ascii="Arial" w:hAnsi="Arial" w:cs="Arial"/>
          <w:sz w:val="24"/>
          <w:szCs w:val="24"/>
        </w:rPr>
      </w:pPr>
      <w:r>
        <w:rPr>
          <w:rFonts w:ascii="Arial" w:hAnsi="Arial" w:cs="Arial"/>
          <w:sz w:val="24"/>
          <w:szCs w:val="24"/>
        </w:rPr>
        <w:t>Figura x – Dados inseridos na dimensão Município. Fonte: Autores (2019).</w:t>
      </w:r>
    </w:p>
    <w:p w:rsidR="002469A0" w:rsidRDefault="002469A0" w:rsidP="00AC607A">
      <w:pPr>
        <w:spacing w:line="360" w:lineRule="auto"/>
        <w:jc w:val="both"/>
        <w:rPr>
          <w:rFonts w:ascii="Arial" w:hAnsi="Arial" w:cs="Arial"/>
          <w:sz w:val="24"/>
          <w:szCs w:val="24"/>
        </w:rPr>
      </w:pPr>
      <w:r>
        <w:rPr>
          <w:rFonts w:ascii="Arial" w:hAnsi="Arial" w:cs="Arial"/>
          <w:sz w:val="24"/>
          <w:szCs w:val="24"/>
        </w:rPr>
        <w:tab/>
        <w:t>UF (Unidade Federativa): Os estados (UF) constituem as unidades de maior hierarquia dentro da organização político-administrativa do país (IGBE, 2010). Possuem seus códigos distintos de dois dígitos (que é a combinação do código da região com o dígito do estado), além de indicadores de informação nula ou para aluno estrangeiro.</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47" type="#_x0000_t75" style="width:174pt;height:408pt">
            <v:imagedata r:id="rId30" o:title=""/>
          </v:shape>
        </w:pict>
      </w:r>
    </w:p>
    <w:p w:rsidR="002469A0" w:rsidRDefault="002469A0" w:rsidP="001C7164">
      <w:pPr>
        <w:spacing w:line="360" w:lineRule="auto"/>
        <w:jc w:val="both"/>
        <w:rPr>
          <w:rFonts w:ascii="Arial" w:hAnsi="Arial" w:cs="Arial"/>
          <w:sz w:val="24"/>
          <w:szCs w:val="24"/>
        </w:rPr>
      </w:pPr>
      <w:r>
        <w:rPr>
          <w:rFonts w:ascii="Arial" w:hAnsi="Arial" w:cs="Arial"/>
          <w:sz w:val="24"/>
          <w:szCs w:val="24"/>
        </w:rPr>
        <w:t>Figura x – Dados inseridos na dimensão UF. Fonte: Autores (2019).</w:t>
      </w:r>
    </w:p>
    <w:p w:rsidR="002469A0" w:rsidRDefault="002469A0" w:rsidP="00AC607A">
      <w:pPr>
        <w:spacing w:line="360" w:lineRule="auto"/>
        <w:jc w:val="both"/>
        <w:rPr>
          <w:rFonts w:ascii="Arial" w:hAnsi="Arial" w:cs="Arial"/>
          <w:sz w:val="24"/>
          <w:szCs w:val="24"/>
        </w:rPr>
      </w:pPr>
      <w:r>
        <w:rPr>
          <w:rFonts w:ascii="Arial" w:hAnsi="Arial" w:cs="Arial"/>
          <w:sz w:val="24"/>
          <w:szCs w:val="24"/>
        </w:rPr>
        <w:tab/>
        <w:t>Mesorregião: São agrupamentos das Microrregiões para um nível de agregação espacial intermediário (IBGE, 2010). Possuem seus códigos distintos, além de indicadores de informação nula.</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48" type="#_x0000_t75" style="width:252pt;height:537pt">
            <v:imagedata r:id="rId31" o:title=""/>
          </v:shape>
        </w:pict>
      </w:r>
    </w:p>
    <w:p w:rsidR="002469A0" w:rsidRDefault="002469A0" w:rsidP="001C7164">
      <w:pPr>
        <w:spacing w:line="360" w:lineRule="auto"/>
        <w:jc w:val="both"/>
        <w:rPr>
          <w:rFonts w:ascii="Arial" w:hAnsi="Arial" w:cs="Arial"/>
          <w:sz w:val="24"/>
          <w:szCs w:val="24"/>
        </w:rPr>
      </w:pPr>
      <w:r>
        <w:rPr>
          <w:rFonts w:ascii="Arial" w:hAnsi="Arial" w:cs="Arial"/>
          <w:sz w:val="24"/>
          <w:szCs w:val="24"/>
        </w:rPr>
        <w:t>Figura x – Dados inseridos na dimensão Mesorregião. Fonte: Autores (2019).</w:t>
      </w:r>
    </w:p>
    <w:p w:rsidR="002469A0" w:rsidRDefault="002469A0" w:rsidP="00AC607A">
      <w:pPr>
        <w:spacing w:line="360" w:lineRule="auto"/>
        <w:jc w:val="both"/>
        <w:rPr>
          <w:rFonts w:ascii="Arial" w:hAnsi="Arial" w:cs="Arial"/>
          <w:sz w:val="24"/>
          <w:szCs w:val="24"/>
        </w:rPr>
      </w:pPr>
      <w:r>
        <w:rPr>
          <w:rFonts w:ascii="Arial" w:hAnsi="Arial" w:cs="Arial"/>
          <w:sz w:val="24"/>
          <w:szCs w:val="24"/>
        </w:rPr>
        <w:tab/>
        <w:t>Distrito: São unidades administrativas dos municípios (IBGE, 2010). Possuem seus códigos distintos, além de indicadores de informação nula.</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49" type="#_x0000_t75" style="width:246.75pt;height:540.75pt">
            <v:imagedata r:id="rId32" o:title=""/>
          </v:shape>
        </w:pict>
      </w:r>
    </w:p>
    <w:p w:rsidR="002469A0" w:rsidRDefault="002469A0" w:rsidP="003A5B79">
      <w:pPr>
        <w:spacing w:line="360" w:lineRule="auto"/>
        <w:jc w:val="both"/>
        <w:rPr>
          <w:rFonts w:ascii="Arial" w:hAnsi="Arial" w:cs="Arial"/>
          <w:sz w:val="24"/>
          <w:szCs w:val="24"/>
        </w:rPr>
      </w:pPr>
      <w:r>
        <w:rPr>
          <w:rFonts w:ascii="Arial" w:hAnsi="Arial" w:cs="Arial"/>
          <w:sz w:val="24"/>
          <w:szCs w:val="24"/>
        </w:rPr>
        <w:t>Figura x – Dados inseridos na dimensão Distrito. Fonte: Autores (2019).</w:t>
      </w:r>
    </w:p>
    <w:p w:rsidR="002469A0" w:rsidRDefault="002469A0" w:rsidP="00AC607A">
      <w:pPr>
        <w:spacing w:line="360" w:lineRule="auto"/>
        <w:jc w:val="both"/>
        <w:rPr>
          <w:rFonts w:ascii="Arial" w:hAnsi="Arial" w:cs="Arial"/>
          <w:sz w:val="24"/>
          <w:szCs w:val="24"/>
        </w:rPr>
      </w:pPr>
      <w:r>
        <w:rPr>
          <w:rFonts w:ascii="Arial" w:hAnsi="Arial" w:cs="Arial"/>
          <w:sz w:val="24"/>
          <w:szCs w:val="24"/>
        </w:rPr>
        <w:tab/>
        <w:t>Microrregião: Divisão regional definida a partir da organização do espaço produtivo e das teorias de localização dos pólos de desenvolvimento (IBGE, 2010). Possuem seus códigos distintos, além de indicadores de informação nula.</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50" type="#_x0000_t75" style="width:268.5pt;height:539.25pt">
            <v:imagedata r:id="rId33" o:title=""/>
          </v:shape>
        </w:pict>
      </w:r>
    </w:p>
    <w:p w:rsidR="002469A0" w:rsidRDefault="002469A0" w:rsidP="001C7164">
      <w:pPr>
        <w:spacing w:line="360" w:lineRule="auto"/>
        <w:jc w:val="both"/>
        <w:rPr>
          <w:rFonts w:ascii="Arial" w:hAnsi="Arial" w:cs="Arial"/>
          <w:sz w:val="24"/>
          <w:szCs w:val="24"/>
        </w:rPr>
      </w:pPr>
      <w:r>
        <w:rPr>
          <w:rFonts w:ascii="Arial" w:hAnsi="Arial" w:cs="Arial"/>
          <w:sz w:val="24"/>
          <w:szCs w:val="24"/>
        </w:rPr>
        <w:t>Figura x – Dados inseridos na dimensão Microrregião. Fonte: Autores (2019).</w:t>
      </w:r>
    </w:p>
    <w:p w:rsidR="002469A0" w:rsidRDefault="002469A0" w:rsidP="00AC607A">
      <w:pPr>
        <w:spacing w:line="360" w:lineRule="auto"/>
        <w:jc w:val="both"/>
        <w:rPr>
          <w:rFonts w:ascii="Arial" w:hAnsi="Arial" w:cs="Arial"/>
          <w:sz w:val="24"/>
          <w:szCs w:val="24"/>
        </w:rPr>
      </w:pPr>
    </w:p>
    <w:p w:rsidR="002469A0" w:rsidRDefault="002469A0" w:rsidP="00AC607A">
      <w:pPr>
        <w:spacing w:line="360" w:lineRule="auto"/>
        <w:jc w:val="both"/>
        <w:rPr>
          <w:rFonts w:ascii="Arial" w:hAnsi="Arial" w:cs="Arial"/>
          <w:sz w:val="24"/>
          <w:szCs w:val="24"/>
        </w:rPr>
      </w:pPr>
      <w:r>
        <w:rPr>
          <w:rFonts w:ascii="Arial" w:hAnsi="Arial" w:cs="Arial"/>
          <w:sz w:val="24"/>
          <w:szCs w:val="24"/>
        </w:rPr>
        <w:tab/>
        <w:t>Região: São agregações de Unidades da Federação em Grandes Regiões (Macrorregiões) definidas pelas características físicas do território brasileiro (IBGE, 2010). Possuem seus códigos distintos, além de indicadores de informação nula.</w:t>
      </w:r>
    </w:p>
    <w:p w:rsidR="002469A0" w:rsidRDefault="002469A0" w:rsidP="00AC607A">
      <w:pPr>
        <w:spacing w:line="360" w:lineRule="auto"/>
        <w:jc w:val="both"/>
        <w:rPr>
          <w:rFonts w:ascii="Arial" w:hAnsi="Arial" w:cs="Arial"/>
          <w:sz w:val="24"/>
          <w:szCs w:val="24"/>
        </w:rPr>
      </w:pPr>
      <w:r>
        <w:rPr>
          <w:rFonts w:ascii="Arial" w:hAnsi="Arial" w:cs="Arial"/>
          <w:sz w:val="24"/>
          <w:szCs w:val="24"/>
        </w:rPr>
        <w:t>[INSERIR IMAGEM]</w:t>
      </w:r>
    </w:p>
    <w:p w:rsidR="002469A0" w:rsidRDefault="002469A0" w:rsidP="00AC607A">
      <w:pPr>
        <w:spacing w:line="360" w:lineRule="auto"/>
        <w:jc w:val="both"/>
        <w:rPr>
          <w:rFonts w:ascii="Arial" w:hAnsi="Arial" w:cs="Arial"/>
          <w:sz w:val="24"/>
          <w:szCs w:val="24"/>
        </w:rPr>
      </w:pPr>
      <w:r>
        <w:rPr>
          <w:rFonts w:ascii="Arial" w:hAnsi="Arial" w:cs="Arial"/>
          <w:sz w:val="24"/>
          <w:szCs w:val="24"/>
        </w:rPr>
        <w:t>4.4.5.3 Dimensão Escola</w:t>
      </w:r>
    </w:p>
    <w:p w:rsidR="002469A0" w:rsidRDefault="002469A0" w:rsidP="00AC607A">
      <w:pPr>
        <w:spacing w:line="360" w:lineRule="auto"/>
        <w:jc w:val="both"/>
        <w:rPr>
          <w:rFonts w:ascii="Arial" w:hAnsi="Arial" w:cs="Arial"/>
          <w:sz w:val="24"/>
          <w:szCs w:val="24"/>
        </w:rPr>
      </w:pPr>
      <w:r>
        <w:rPr>
          <w:rFonts w:ascii="Arial" w:hAnsi="Arial" w:cs="Arial"/>
          <w:sz w:val="24"/>
          <w:szCs w:val="24"/>
        </w:rPr>
        <w:tab/>
        <w:t xml:space="preserve">Para a carga da dimensão das escolas, a ordem de ações consiste na extração dos dados dos dois tipos de escolas (públicas e privadas), transformação dos dados inserindo os indicadores de nulo e dos tipos das escolas e posterior inserção delas no </w:t>
      </w:r>
      <w:r>
        <w:rPr>
          <w:rFonts w:ascii="Arial" w:hAnsi="Arial" w:cs="Arial"/>
          <w:i/>
          <w:sz w:val="24"/>
          <w:szCs w:val="24"/>
        </w:rPr>
        <w:t>Data Warehouse</w:t>
      </w:r>
      <w:r>
        <w:rPr>
          <w:rFonts w:ascii="Arial" w:hAnsi="Arial" w:cs="Arial"/>
          <w:sz w:val="24"/>
          <w:szCs w:val="24"/>
        </w:rPr>
        <w:t>, como segue:</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51" type="#_x0000_t75" style="width:466.5pt;height:206.25pt">
            <v:imagedata r:id="rId34" o:title=""/>
          </v:shape>
        </w:pict>
      </w:r>
    </w:p>
    <w:p w:rsidR="002469A0" w:rsidRDefault="002469A0" w:rsidP="00A16CE5">
      <w:pPr>
        <w:spacing w:line="360" w:lineRule="auto"/>
        <w:jc w:val="both"/>
        <w:rPr>
          <w:rFonts w:ascii="Arial" w:hAnsi="Arial" w:cs="Arial"/>
          <w:sz w:val="24"/>
          <w:szCs w:val="24"/>
        </w:rPr>
      </w:pPr>
      <w:r>
        <w:rPr>
          <w:rFonts w:ascii="Arial" w:hAnsi="Arial" w:cs="Arial"/>
          <w:sz w:val="24"/>
          <w:szCs w:val="24"/>
        </w:rPr>
        <w:t>Figura x – Visão geral da ETL Escola. Fonte: Autores (2019).</w:t>
      </w:r>
    </w:p>
    <w:p w:rsidR="002469A0" w:rsidRDefault="002469A0" w:rsidP="00A16CE5">
      <w:pPr>
        <w:spacing w:line="360" w:lineRule="auto"/>
        <w:jc w:val="both"/>
        <w:rPr>
          <w:rFonts w:ascii="Arial" w:hAnsi="Arial" w:cs="Arial"/>
          <w:sz w:val="24"/>
          <w:szCs w:val="24"/>
        </w:rPr>
      </w:pPr>
      <w:r>
        <w:rPr>
          <w:rFonts w:ascii="Arial" w:hAnsi="Arial" w:cs="Arial"/>
          <w:sz w:val="24"/>
          <w:szCs w:val="24"/>
        </w:rPr>
        <w:t>Os passos estão descritos a seguir:</w:t>
      </w:r>
    </w:p>
    <w:p w:rsidR="002469A0" w:rsidRDefault="002469A0" w:rsidP="00A16CE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2469A0" w:rsidRDefault="002469A0" w:rsidP="00A16CE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2469A0" w:rsidRPr="00697CDF" w:rsidRDefault="002469A0" w:rsidP="00A16CE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2469A0" w:rsidRDefault="002469A0" w:rsidP="00A16CE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2469A0" w:rsidRDefault="002469A0" w:rsidP="00A16CE5">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as escolas públicas e o segundo para as escolas privadas conforme a coluna TP_DEPENDENCIA de cada um deles. Em que caso a escola tiver os códigos 1, 2, 3 ela é considerada uma escola pública por ter dependência nas esferas federal, estadual ou municipal, respectivamente. Além do código 4 para escolas privadas.</w:t>
      </w:r>
    </w:p>
    <w:p w:rsidR="002469A0" w:rsidRPr="00F90A98" w:rsidRDefault="002469A0" w:rsidP="00A16CE5">
      <w:pPr>
        <w:spacing w:line="360" w:lineRule="auto"/>
        <w:jc w:val="both"/>
        <w:rPr>
          <w:rFonts w:ascii="Arial" w:hAnsi="Arial" w:cs="Arial"/>
          <w:sz w:val="24"/>
          <w:szCs w:val="24"/>
        </w:rPr>
      </w:pPr>
      <w:r>
        <w:rPr>
          <w:rFonts w:ascii="Arial" w:hAnsi="Arial" w:cs="Arial"/>
          <w:sz w:val="24"/>
          <w:szCs w:val="24"/>
        </w:rPr>
        <w:tab/>
        <w:t xml:space="preserve">Após a pesquisa dos dados tem-se a parte de transformação, em que os próximos passos substituem os valores nulos por dois tipos de indicadores. Na pesquisa de escolas públicas,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w:t>
      </w:r>
      <w:r>
        <w:rPr>
          <w:rFonts w:ascii="Arial" w:hAnsi="Arial" w:cs="Arial"/>
          <w:sz w:val="24"/>
          <w:szCs w:val="24"/>
        </w:rPr>
        <w:t xml:space="preserve">substitui os campos acerca dos mantedores de escolas privadas e da categoria privada da mesma, já que por ser uma escola pública, esses indicadores não se aplicam a ela e sempre estarão nulos, recebendo o indicador -2. Os outros campos, caso estejam nulos, recebem o indicador -1. No outro passo onde é feita a pesquisa de escolas privadas, o </w:t>
      </w:r>
      <w:r>
        <w:rPr>
          <w:rFonts w:ascii="Arial" w:hAnsi="Arial" w:cs="Arial"/>
          <w:i/>
          <w:sz w:val="24"/>
          <w:szCs w:val="24"/>
        </w:rPr>
        <w:t>step If Field Value is Null 2</w:t>
      </w:r>
      <w:r>
        <w:rPr>
          <w:rFonts w:ascii="Arial" w:hAnsi="Arial" w:cs="Arial"/>
          <w:sz w:val="24"/>
          <w:szCs w:val="24"/>
        </w:rPr>
        <w:t>, substitui todos os valores nulos por -1.</w:t>
      </w:r>
    </w:p>
    <w:p w:rsidR="002469A0" w:rsidRDefault="002469A0" w:rsidP="00A16CE5">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step</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à dimensão escolar.</w:t>
      </w:r>
    </w:p>
    <w:p w:rsidR="002469A0" w:rsidRDefault="002469A0" w:rsidP="00A16CE5">
      <w:pPr>
        <w:spacing w:line="360" w:lineRule="auto"/>
        <w:jc w:val="both"/>
        <w:rPr>
          <w:rFonts w:ascii="Arial" w:hAnsi="Arial" w:cs="Arial"/>
          <w:sz w:val="24"/>
          <w:szCs w:val="24"/>
        </w:rPr>
      </w:pPr>
      <w:r>
        <w:rPr>
          <w:rFonts w:ascii="Arial" w:hAnsi="Arial" w:cs="Arial"/>
          <w:sz w:val="24"/>
          <w:szCs w:val="24"/>
        </w:rPr>
        <w:t>4.4.5.4 Fato Aluno</w:t>
      </w:r>
    </w:p>
    <w:p w:rsidR="002469A0" w:rsidRPr="00F90A98" w:rsidRDefault="002469A0" w:rsidP="00A16CE5">
      <w:pPr>
        <w:spacing w:line="360" w:lineRule="auto"/>
        <w:jc w:val="both"/>
        <w:rPr>
          <w:rFonts w:ascii="Arial" w:hAnsi="Arial" w:cs="Arial"/>
          <w:sz w:val="24"/>
          <w:szCs w:val="24"/>
        </w:rPr>
      </w:pPr>
      <w:r>
        <w:rPr>
          <w:rFonts w:ascii="Arial" w:hAnsi="Arial" w:cs="Arial"/>
          <w:sz w:val="24"/>
          <w:szCs w:val="24"/>
        </w:rPr>
        <w:tab/>
      </w:r>
    </w:p>
    <w:p w:rsidR="002469A0" w:rsidRDefault="002469A0" w:rsidP="00AC607A">
      <w:pPr>
        <w:spacing w:line="360" w:lineRule="auto"/>
        <w:jc w:val="both"/>
        <w:rPr>
          <w:rFonts w:ascii="Arial" w:hAnsi="Arial" w:cs="Arial"/>
          <w:sz w:val="24"/>
          <w:szCs w:val="24"/>
        </w:rPr>
      </w:pPr>
      <w:r>
        <w:rPr>
          <w:rFonts w:ascii="Arial" w:hAnsi="Arial" w:cs="Arial"/>
          <w:sz w:val="24"/>
          <w:szCs w:val="24"/>
        </w:rPr>
        <w:tab/>
        <w:t xml:space="preserve">Agora na última tabela do </w:t>
      </w:r>
      <w:r>
        <w:rPr>
          <w:rFonts w:ascii="Arial" w:hAnsi="Arial" w:cs="Arial"/>
          <w:i/>
          <w:sz w:val="24"/>
          <w:szCs w:val="24"/>
        </w:rPr>
        <w:t>Data Warehouse</w:t>
      </w:r>
      <w:r>
        <w:rPr>
          <w:rFonts w:ascii="Arial" w:hAnsi="Arial" w:cs="Arial"/>
          <w:sz w:val="24"/>
          <w:szCs w:val="24"/>
        </w:rPr>
        <w:t>, tem-se a fato aluno que é gerada após todas as dimensões estiverem prontas no BD.</w:t>
      </w:r>
    </w:p>
    <w:p w:rsidR="002469A0" w:rsidRDefault="002469A0" w:rsidP="00AC607A">
      <w:pPr>
        <w:spacing w:line="360" w:lineRule="auto"/>
        <w:jc w:val="both"/>
        <w:rPr>
          <w:rFonts w:ascii="Arial" w:hAnsi="Arial" w:cs="Arial"/>
          <w:sz w:val="24"/>
          <w:szCs w:val="24"/>
        </w:rPr>
      </w:pPr>
      <w:r>
        <w:rPr>
          <w:rFonts w:ascii="Arial" w:hAnsi="Arial" w:cs="Arial"/>
          <w:sz w:val="24"/>
          <w:szCs w:val="24"/>
        </w:rPr>
        <w:tab/>
        <w:t>Na sua carga, o processo é semelhante à carga da dimensão escolas, com o diferencial da substituição dos anos da análise por seus respectivos códigos definidos na dimensão ano no momento da carga.</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52" type="#_x0000_t75" style="width:468.75pt;height:156pt">
            <v:imagedata r:id="rId35" o:title=""/>
          </v:shape>
        </w:pict>
      </w:r>
    </w:p>
    <w:p w:rsidR="002469A0" w:rsidRDefault="002469A0" w:rsidP="00A57E2C">
      <w:pPr>
        <w:spacing w:line="360" w:lineRule="auto"/>
        <w:jc w:val="both"/>
        <w:rPr>
          <w:rFonts w:ascii="Arial" w:hAnsi="Arial" w:cs="Arial"/>
          <w:sz w:val="24"/>
          <w:szCs w:val="24"/>
        </w:rPr>
      </w:pPr>
      <w:r>
        <w:rPr>
          <w:rFonts w:ascii="Arial" w:hAnsi="Arial" w:cs="Arial"/>
          <w:sz w:val="24"/>
          <w:szCs w:val="24"/>
        </w:rPr>
        <w:t>Figura x – Visão geral da ETL Aluno. Fonte: Autores (2019).</w:t>
      </w:r>
    </w:p>
    <w:p w:rsidR="002469A0" w:rsidRDefault="002469A0" w:rsidP="008D59A5">
      <w:pPr>
        <w:spacing w:line="360" w:lineRule="auto"/>
        <w:jc w:val="both"/>
        <w:rPr>
          <w:rFonts w:ascii="Arial" w:hAnsi="Arial" w:cs="Arial"/>
          <w:sz w:val="24"/>
          <w:szCs w:val="24"/>
        </w:rPr>
      </w:pPr>
      <w:r>
        <w:rPr>
          <w:rFonts w:ascii="Arial" w:hAnsi="Arial" w:cs="Arial"/>
          <w:sz w:val="24"/>
          <w:szCs w:val="24"/>
        </w:rPr>
        <w:t>Os passos estão descritos a seguir:</w:t>
      </w:r>
    </w:p>
    <w:p w:rsidR="002469A0" w:rsidRDefault="002469A0" w:rsidP="008D59A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2469A0" w:rsidRDefault="002469A0" w:rsidP="008D59A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2469A0" w:rsidRDefault="002469A0" w:rsidP="008D59A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2469A0" w:rsidRPr="008D59A5" w:rsidRDefault="002469A0" w:rsidP="008D59A5">
      <w:pPr>
        <w:spacing w:line="360" w:lineRule="auto"/>
        <w:ind w:firstLine="720"/>
        <w:jc w:val="both"/>
        <w:rPr>
          <w:rFonts w:ascii="Arial" w:hAnsi="Arial" w:cs="Arial"/>
          <w:sz w:val="24"/>
          <w:szCs w:val="24"/>
        </w:rPr>
      </w:pPr>
      <w:r>
        <w:rPr>
          <w:rFonts w:ascii="Arial" w:hAnsi="Arial" w:cs="Arial"/>
          <w:i/>
          <w:sz w:val="24"/>
          <w:szCs w:val="24"/>
        </w:rPr>
        <w:t>Replace In String</w:t>
      </w:r>
      <w:r>
        <w:rPr>
          <w:rFonts w:ascii="Arial" w:hAnsi="Arial" w:cs="Arial"/>
          <w:sz w:val="24"/>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2469A0" w:rsidRDefault="002469A0" w:rsidP="008D59A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2469A0" w:rsidRDefault="002469A0" w:rsidP="00AC607A">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os estudantes brasileiros e o segundo para os estudantes estrangeiros conforme a coluna CO_PAIS_ORIGEM de cada um deles. Caso o aluno possuir o código 76 nessa coluna, significa que ele tem nacionalidade brasileira (esse é o código do Brasil na tabela de países do Inep). Caso contrário, ele é definido como estrangeiro.</w:t>
      </w:r>
    </w:p>
    <w:p w:rsidR="002469A0" w:rsidRPr="00F90A98" w:rsidRDefault="002469A0" w:rsidP="000B7D7F">
      <w:pPr>
        <w:spacing w:line="360" w:lineRule="auto"/>
        <w:ind w:firstLine="720"/>
        <w:jc w:val="both"/>
        <w:rPr>
          <w:rFonts w:ascii="Arial" w:hAnsi="Arial" w:cs="Arial"/>
          <w:sz w:val="24"/>
          <w:szCs w:val="24"/>
        </w:rPr>
      </w:pPr>
      <w:r>
        <w:rPr>
          <w:rFonts w:ascii="Arial" w:hAnsi="Arial" w:cs="Arial"/>
          <w:sz w:val="24"/>
          <w:szCs w:val="24"/>
        </w:rPr>
        <w:t xml:space="preserve">Após a pesquisa dos dados tem-se a parte de transformação, em que os próximos passos substituem os valores nulos por dois tipos de indicadores. Na pesquisa de alunos brasileiros, o </w:t>
      </w:r>
      <w:r>
        <w:rPr>
          <w:rFonts w:ascii="Arial" w:hAnsi="Arial" w:cs="Arial"/>
          <w:i/>
          <w:sz w:val="24"/>
          <w:szCs w:val="24"/>
        </w:rPr>
        <w:t>step If Field Value Is Null</w:t>
      </w:r>
      <w:r>
        <w:rPr>
          <w:rFonts w:ascii="Arial" w:hAnsi="Arial" w:cs="Arial"/>
          <w:sz w:val="24"/>
          <w:szCs w:val="24"/>
        </w:rPr>
        <w:t xml:space="preserve"> substitui todos os valores que estiverem nulos pelo valor -1. No outro passo onde é feita a pesquisa sobre os alunos estrangeiros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2 </w:t>
      </w:r>
      <w:r>
        <w:rPr>
          <w:rFonts w:ascii="Arial" w:hAnsi="Arial" w:cs="Arial"/>
          <w:sz w:val="24"/>
          <w:szCs w:val="24"/>
        </w:rPr>
        <w:t xml:space="preserve">substitui os campos acerca dos códigos de UF e Município de nascimento do mesmo, já que, por ser um aluno estrangeiro, o Inep não faz o levantamento dessas informações mantendo elas nulas, sendo assim, recebendo o indicador -2. Todos os outros campos restantes recebem o indicador -1. </w:t>
      </w:r>
    </w:p>
    <w:p w:rsidR="002469A0" w:rsidRDefault="002469A0" w:rsidP="00AC607A">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passo</w:t>
      </w:r>
      <w:r>
        <w:rPr>
          <w:rFonts w:ascii="Arial" w:hAnsi="Arial" w:cs="Arial"/>
          <w:sz w:val="24"/>
          <w:szCs w:val="24"/>
        </w:rPr>
        <w:t xml:space="preserve">. No </w:t>
      </w:r>
      <w:r>
        <w:rPr>
          <w:rFonts w:ascii="Arial" w:hAnsi="Arial" w:cs="Arial"/>
          <w:i/>
          <w:sz w:val="24"/>
          <w:szCs w:val="24"/>
        </w:rPr>
        <w:t>Replace In String</w:t>
      </w:r>
      <w:r>
        <w:rPr>
          <w:rFonts w:ascii="Arial" w:hAnsi="Arial" w:cs="Arial"/>
          <w:sz w:val="24"/>
          <w:szCs w:val="24"/>
        </w:rPr>
        <w:t xml:space="preserve"> é feita a substituição dos dados relativos aos anos da análise (2015, 2016, 2017 e 2018) pelos seus códigos definidos na tabela dimensão ano (1, 2, 3 e 4, respectivamente). No </w:t>
      </w:r>
      <w:r>
        <w:rPr>
          <w:rFonts w:ascii="Arial" w:hAnsi="Arial" w:cs="Arial"/>
          <w:i/>
          <w:sz w:val="24"/>
          <w:szCs w:val="24"/>
        </w:rPr>
        <w:t>Table Output</w:t>
      </w:r>
      <w:r>
        <w:rPr>
          <w:rFonts w:ascii="Arial" w:hAnsi="Arial" w:cs="Arial"/>
          <w:sz w:val="24"/>
          <w:szCs w:val="24"/>
        </w:rPr>
        <w:t xml:space="preserve"> esses dados são gravados na tabela relativa à tabela fato aluno.</w:t>
      </w:r>
    </w:p>
    <w:p w:rsidR="002469A0" w:rsidRDefault="002469A0" w:rsidP="001529C5">
      <w:pPr>
        <w:spacing w:line="360" w:lineRule="auto"/>
        <w:ind w:firstLine="720"/>
        <w:jc w:val="both"/>
        <w:rPr>
          <w:rFonts w:ascii="Arial" w:hAnsi="Arial" w:cs="Arial"/>
          <w:sz w:val="24"/>
          <w:szCs w:val="24"/>
        </w:rPr>
      </w:pPr>
      <w:r>
        <w:rPr>
          <w:rFonts w:ascii="Arial" w:hAnsi="Arial" w:cs="Arial"/>
          <w:sz w:val="24"/>
          <w:szCs w:val="24"/>
        </w:rPr>
        <w:t xml:space="preserve">Com todo o processo de ETL criado, é criado um fluxo único no PDI para a execução das mesmas e definição do </w:t>
      </w:r>
      <w:r>
        <w:rPr>
          <w:rFonts w:ascii="Arial" w:hAnsi="Arial" w:cs="Arial"/>
          <w:i/>
          <w:sz w:val="24"/>
          <w:szCs w:val="24"/>
        </w:rPr>
        <w:t>Data Warehouse</w:t>
      </w:r>
      <w:r>
        <w:rPr>
          <w:rFonts w:ascii="Arial" w:hAnsi="Arial" w:cs="Arial"/>
          <w:sz w:val="24"/>
          <w:szCs w:val="24"/>
        </w:rPr>
        <w:t>:</w:t>
      </w:r>
    </w:p>
    <w:p w:rsidR="002469A0" w:rsidRDefault="002469A0" w:rsidP="001529C5">
      <w:pPr>
        <w:spacing w:line="360" w:lineRule="auto"/>
        <w:jc w:val="both"/>
        <w:rPr>
          <w:rFonts w:ascii="Arial" w:hAnsi="Arial" w:cs="Arial"/>
          <w:sz w:val="24"/>
          <w:szCs w:val="24"/>
        </w:rPr>
      </w:pPr>
      <w:r w:rsidRPr="00E22B1F">
        <w:rPr>
          <w:rFonts w:ascii="Arial" w:hAnsi="Arial" w:cs="Arial"/>
          <w:sz w:val="24"/>
          <w:szCs w:val="24"/>
        </w:rPr>
        <w:pict>
          <v:shape id="_x0000_i1053" type="#_x0000_t75" style="width:468pt;height:48pt">
            <v:imagedata r:id="rId36" o:title=""/>
          </v:shape>
        </w:pict>
      </w:r>
    </w:p>
    <w:p w:rsidR="002469A0" w:rsidRDefault="002469A0" w:rsidP="00AC607A">
      <w:pPr>
        <w:spacing w:line="360" w:lineRule="auto"/>
        <w:jc w:val="both"/>
        <w:rPr>
          <w:rFonts w:ascii="Arial" w:hAnsi="Arial" w:cs="Arial"/>
          <w:sz w:val="24"/>
          <w:szCs w:val="24"/>
        </w:rPr>
      </w:pPr>
      <w:r>
        <w:rPr>
          <w:rFonts w:ascii="Arial" w:hAnsi="Arial" w:cs="Arial"/>
          <w:sz w:val="24"/>
          <w:szCs w:val="24"/>
        </w:rPr>
        <w:t xml:space="preserve">Figura x – Visão geral da carga do </w:t>
      </w:r>
      <w:r>
        <w:rPr>
          <w:rFonts w:ascii="Arial" w:hAnsi="Arial" w:cs="Arial"/>
          <w:i/>
          <w:sz w:val="24"/>
          <w:szCs w:val="24"/>
        </w:rPr>
        <w:t xml:space="preserve">Data Warehouse </w:t>
      </w:r>
      <w:r>
        <w:rPr>
          <w:rFonts w:ascii="Arial" w:hAnsi="Arial" w:cs="Arial"/>
          <w:sz w:val="24"/>
          <w:szCs w:val="24"/>
        </w:rPr>
        <w:t>com todas as dimensões e fatos. Fonte: Autores (2019).</w:t>
      </w:r>
    </w:p>
    <w:p w:rsidR="002469A0" w:rsidRDefault="002469A0" w:rsidP="001529C5">
      <w:pPr>
        <w:spacing w:line="360" w:lineRule="auto"/>
        <w:ind w:firstLine="720"/>
        <w:jc w:val="both"/>
        <w:rPr>
          <w:rFonts w:ascii="Arial" w:hAnsi="Arial" w:cs="Arial"/>
          <w:sz w:val="24"/>
          <w:szCs w:val="24"/>
        </w:rPr>
      </w:pPr>
      <w:r>
        <w:rPr>
          <w:rFonts w:ascii="Arial" w:hAnsi="Arial" w:cs="Arial"/>
          <w:sz w:val="24"/>
          <w:szCs w:val="24"/>
        </w:rPr>
        <w:t>Nessa última carga, são finalizadas todas as dimensões e a fato referente ao ambiente de BI do presente trabalho, com o banco de dados se apresentando da seguinte forma:</w:t>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54" type="#_x0000_t75" style="width:213pt;height:342.75pt">
            <v:imagedata r:id="rId37" o:title=""/>
          </v:shape>
        </w:pict>
      </w:r>
    </w:p>
    <w:p w:rsidR="002469A0" w:rsidRDefault="002469A0" w:rsidP="00AC607A">
      <w:pPr>
        <w:spacing w:line="360" w:lineRule="auto"/>
        <w:jc w:val="both"/>
        <w:rPr>
          <w:rFonts w:ascii="Arial" w:hAnsi="Arial" w:cs="Arial"/>
          <w:sz w:val="24"/>
          <w:szCs w:val="24"/>
        </w:rPr>
      </w:pPr>
      <w:r>
        <w:rPr>
          <w:rFonts w:ascii="Arial" w:hAnsi="Arial" w:cs="Arial"/>
          <w:sz w:val="24"/>
          <w:szCs w:val="24"/>
        </w:rPr>
        <w:t>Figura x – Visão do b</w:t>
      </w:r>
      <w:r w:rsidRPr="002A0DBD">
        <w:rPr>
          <w:rFonts w:ascii="Arial" w:hAnsi="Arial" w:cs="Arial"/>
          <w:sz w:val="24"/>
          <w:szCs w:val="24"/>
        </w:rPr>
        <w:t xml:space="preserve">anco </w:t>
      </w:r>
      <w:r>
        <w:rPr>
          <w:rFonts w:ascii="Arial" w:hAnsi="Arial" w:cs="Arial"/>
          <w:i/>
          <w:sz w:val="24"/>
          <w:szCs w:val="24"/>
        </w:rPr>
        <w:t>Data Warehouse</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2469A0" w:rsidRDefault="002469A0" w:rsidP="001529C5">
      <w:pPr>
        <w:spacing w:line="360" w:lineRule="auto"/>
        <w:jc w:val="both"/>
        <w:rPr>
          <w:rFonts w:ascii="Arial" w:hAnsi="Arial" w:cs="Arial"/>
          <w:sz w:val="24"/>
          <w:szCs w:val="24"/>
        </w:rPr>
      </w:pPr>
      <w:r>
        <w:rPr>
          <w:rFonts w:ascii="Arial" w:hAnsi="Arial" w:cs="Arial"/>
          <w:sz w:val="24"/>
          <w:szCs w:val="24"/>
        </w:rPr>
        <w:tab/>
      </w:r>
    </w:p>
    <w:p w:rsidR="002469A0" w:rsidRDefault="002469A0" w:rsidP="00AC607A">
      <w:pPr>
        <w:spacing w:line="360" w:lineRule="auto"/>
        <w:jc w:val="both"/>
        <w:rPr>
          <w:rFonts w:ascii="Arial" w:hAnsi="Arial" w:cs="Arial"/>
          <w:sz w:val="24"/>
          <w:szCs w:val="24"/>
        </w:rPr>
      </w:pPr>
      <w:r w:rsidRPr="00E22B1F">
        <w:rPr>
          <w:rFonts w:ascii="Arial" w:hAnsi="Arial" w:cs="Arial"/>
          <w:sz w:val="24"/>
          <w:szCs w:val="24"/>
        </w:rPr>
        <w:pict>
          <v:shape id="_x0000_i1055" type="#_x0000_t75" style="width:470.25pt;height:438pt">
            <v:imagedata r:id="rId38" o:title=""/>
          </v:shape>
        </w:pict>
      </w:r>
    </w:p>
    <w:p w:rsidR="002469A0" w:rsidRDefault="002469A0" w:rsidP="001529C5">
      <w:pPr>
        <w:spacing w:line="360" w:lineRule="auto"/>
        <w:jc w:val="both"/>
        <w:rPr>
          <w:rFonts w:ascii="Arial" w:hAnsi="Arial" w:cs="Arial"/>
          <w:sz w:val="24"/>
          <w:szCs w:val="24"/>
        </w:rPr>
      </w:pPr>
      <w:r>
        <w:rPr>
          <w:rFonts w:ascii="Arial" w:hAnsi="Arial" w:cs="Arial"/>
          <w:sz w:val="24"/>
          <w:szCs w:val="24"/>
        </w:rPr>
        <w:t xml:space="preserve">Figura x – Visão geral o </w:t>
      </w:r>
      <w:r>
        <w:rPr>
          <w:rFonts w:ascii="Arial" w:hAnsi="Arial" w:cs="Arial"/>
          <w:i/>
          <w:sz w:val="24"/>
          <w:szCs w:val="24"/>
        </w:rPr>
        <w:t>schema</w:t>
      </w:r>
      <w:r>
        <w:rPr>
          <w:rFonts w:ascii="Arial" w:hAnsi="Arial" w:cs="Arial"/>
          <w:sz w:val="24"/>
          <w:szCs w:val="24"/>
        </w:rPr>
        <w:t xml:space="preserve"> de dados do </w:t>
      </w:r>
      <w:r>
        <w:rPr>
          <w:rFonts w:ascii="Arial" w:hAnsi="Arial" w:cs="Arial"/>
          <w:i/>
          <w:sz w:val="24"/>
          <w:szCs w:val="24"/>
        </w:rPr>
        <w:t>Data Warehouse</w:t>
      </w:r>
      <w:r>
        <w:rPr>
          <w:rFonts w:ascii="Arial" w:hAnsi="Arial" w:cs="Arial"/>
          <w:sz w:val="24"/>
          <w:szCs w:val="24"/>
        </w:rPr>
        <w:t>. Fonte: Autores (2019).</w:t>
      </w:r>
    </w:p>
    <w:p w:rsidR="002469A0" w:rsidRPr="000B7D7F" w:rsidRDefault="002469A0" w:rsidP="00AC607A">
      <w:pPr>
        <w:spacing w:line="360" w:lineRule="auto"/>
        <w:jc w:val="both"/>
        <w:rPr>
          <w:rFonts w:ascii="Arial" w:hAnsi="Arial" w:cs="Arial"/>
          <w:sz w:val="24"/>
          <w:szCs w:val="24"/>
        </w:rPr>
      </w:pPr>
    </w:p>
    <w:sectPr w:rsidR="002469A0" w:rsidRPr="000B7D7F" w:rsidSect="005F072F">
      <w:pgSz w:w="12240" w:h="15840"/>
      <w:pgMar w:top="1701"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algun Gothic Semilight"/>
    <w:panose1 w:val="00000000000000000000"/>
    <w:charset w:val="80"/>
    <w:family w:val="roman"/>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494AF5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C5CDE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8C6881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185A8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EC4156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FB45C7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B625B6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C5695F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68CF0E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B50F2E8"/>
    <w:lvl w:ilvl="0">
      <w:start w:val="1"/>
      <w:numFmt w:val="bullet"/>
      <w:lvlText w:val=""/>
      <w:lvlJc w:val="left"/>
      <w:pPr>
        <w:tabs>
          <w:tab w:val="num" w:pos="360"/>
        </w:tabs>
        <w:ind w:left="360" w:hanging="360"/>
      </w:pPr>
      <w:rPr>
        <w:rFonts w:ascii="Symbol" w:hAnsi="Symbol" w:hint="default"/>
      </w:rPr>
    </w:lvl>
  </w:abstractNum>
  <w:abstractNum w:abstractNumId="1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11">
    <w:nsid w:val="47195774"/>
    <w:multiLevelType w:val="hybridMultilevel"/>
    <w:tmpl w:val="A71A338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03B05"/>
    <w:rsid w:val="00010C64"/>
    <w:rsid w:val="00024867"/>
    <w:rsid w:val="00072269"/>
    <w:rsid w:val="00074E63"/>
    <w:rsid w:val="00083277"/>
    <w:rsid w:val="000B7D7F"/>
    <w:rsid w:val="000C185E"/>
    <w:rsid w:val="000C6E60"/>
    <w:rsid w:val="000C6E83"/>
    <w:rsid w:val="000F002E"/>
    <w:rsid w:val="001115AE"/>
    <w:rsid w:val="00124833"/>
    <w:rsid w:val="001304C1"/>
    <w:rsid w:val="001529C5"/>
    <w:rsid w:val="00192E58"/>
    <w:rsid w:val="00195FCC"/>
    <w:rsid w:val="001C163C"/>
    <w:rsid w:val="001C7164"/>
    <w:rsid w:val="00202836"/>
    <w:rsid w:val="00203C4D"/>
    <w:rsid w:val="00216E8E"/>
    <w:rsid w:val="00231773"/>
    <w:rsid w:val="0024243E"/>
    <w:rsid w:val="002469A0"/>
    <w:rsid w:val="002768A7"/>
    <w:rsid w:val="002A0DBD"/>
    <w:rsid w:val="002A5E8A"/>
    <w:rsid w:val="002F2C1A"/>
    <w:rsid w:val="002F7B39"/>
    <w:rsid w:val="00302DAD"/>
    <w:rsid w:val="00303B16"/>
    <w:rsid w:val="0039358F"/>
    <w:rsid w:val="003A5B79"/>
    <w:rsid w:val="003B4A31"/>
    <w:rsid w:val="003D5620"/>
    <w:rsid w:val="003E5042"/>
    <w:rsid w:val="003E7F7E"/>
    <w:rsid w:val="00400829"/>
    <w:rsid w:val="004009A1"/>
    <w:rsid w:val="004629EF"/>
    <w:rsid w:val="0049332B"/>
    <w:rsid w:val="00493BC2"/>
    <w:rsid w:val="004B213D"/>
    <w:rsid w:val="004F67B3"/>
    <w:rsid w:val="00522819"/>
    <w:rsid w:val="005251F2"/>
    <w:rsid w:val="00541510"/>
    <w:rsid w:val="005746C3"/>
    <w:rsid w:val="0058676B"/>
    <w:rsid w:val="005958A5"/>
    <w:rsid w:val="005A0B2B"/>
    <w:rsid w:val="005A0DB0"/>
    <w:rsid w:val="005C5B63"/>
    <w:rsid w:val="005D7BDD"/>
    <w:rsid w:val="005F072F"/>
    <w:rsid w:val="006142DE"/>
    <w:rsid w:val="0067050C"/>
    <w:rsid w:val="00671324"/>
    <w:rsid w:val="006840F5"/>
    <w:rsid w:val="00692A22"/>
    <w:rsid w:val="00697CDF"/>
    <w:rsid w:val="006A21EA"/>
    <w:rsid w:val="006B2753"/>
    <w:rsid w:val="006B35E7"/>
    <w:rsid w:val="006B4353"/>
    <w:rsid w:val="006B7607"/>
    <w:rsid w:val="006C294A"/>
    <w:rsid w:val="00727133"/>
    <w:rsid w:val="00727E17"/>
    <w:rsid w:val="00747AFF"/>
    <w:rsid w:val="007612B2"/>
    <w:rsid w:val="00780065"/>
    <w:rsid w:val="007871E7"/>
    <w:rsid w:val="007B2DCA"/>
    <w:rsid w:val="007C11DC"/>
    <w:rsid w:val="007C3503"/>
    <w:rsid w:val="007F1CA2"/>
    <w:rsid w:val="008016B5"/>
    <w:rsid w:val="00801DD5"/>
    <w:rsid w:val="00802C22"/>
    <w:rsid w:val="00806669"/>
    <w:rsid w:val="00832EF4"/>
    <w:rsid w:val="00880D87"/>
    <w:rsid w:val="008916BF"/>
    <w:rsid w:val="008A12AA"/>
    <w:rsid w:val="008C57AB"/>
    <w:rsid w:val="008D1E49"/>
    <w:rsid w:val="008D59A5"/>
    <w:rsid w:val="0091368A"/>
    <w:rsid w:val="00916EDB"/>
    <w:rsid w:val="009260DD"/>
    <w:rsid w:val="00952469"/>
    <w:rsid w:val="009C6032"/>
    <w:rsid w:val="009D18CB"/>
    <w:rsid w:val="009E0E9E"/>
    <w:rsid w:val="009F13B0"/>
    <w:rsid w:val="00A13F7D"/>
    <w:rsid w:val="00A16CE5"/>
    <w:rsid w:val="00A26A05"/>
    <w:rsid w:val="00A332BE"/>
    <w:rsid w:val="00A57E2C"/>
    <w:rsid w:val="00A607FA"/>
    <w:rsid w:val="00A61FEA"/>
    <w:rsid w:val="00AA343E"/>
    <w:rsid w:val="00AC00BA"/>
    <w:rsid w:val="00AC2ED7"/>
    <w:rsid w:val="00AC607A"/>
    <w:rsid w:val="00B1175C"/>
    <w:rsid w:val="00B44023"/>
    <w:rsid w:val="00B46607"/>
    <w:rsid w:val="00B4707E"/>
    <w:rsid w:val="00B620A3"/>
    <w:rsid w:val="00B67418"/>
    <w:rsid w:val="00B93245"/>
    <w:rsid w:val="00B93CE7"/>
    <w:rsid w:val="00BB1067"/>
    <w:rsid w:val="00BB163F"/>
    <w:rsid w:val="00BF2770"/>
    <w:rsid w:val="00C12EF0"/>
    <w:rsid w:val="00C3758F"/>
    <w:rsid w:val="00C46184"/>
    <w:rsid w:val="00C544FB"/>
    <w:rsid w:val="00C671F3"/>
    <w:rsid w:val="00C70E4B"/>
    <w:rsid w:val="00C76F73"/>
    <w:rsid w:val="00C8358F"/>
    <w:rsid w:val="00CA6C74"/>
    <w:rsid w:val="00CE088B"/>
    <w:rsid w:val="00CF3760"/>
    <w:rsid w:val="00D07EAA"/>
    <w:rsid w:val="00D41063"/>
    <w:rsid w:val="00D610B9"/>
    <w:rsid w:val="00D611CF"/>
    <w:rsid w:val="00D90962"/>
    <w:rsid w:val="00D95A99"/>
    <w:rsid w:val="00DF495E"/>
    <w:rsid w:val="00E22B1F"/>
    <w:rsid w:val="00E24072"/>
    <w:rsid w:val="00E51AC2"/>
    <w:rsid w:val="00E7193C"/>
    <w:rsid w:val="00E97C93"/>
    <w:rsid w:val="00EA1F43"/>
    <w:rsid w:val="00ED2091"/>
    <w:rsid w:val="00F059D1"/>
    <w:rsid w:val="00F066FE"/>
    <w:rsid w:val="00F55C8F"/>
    <w:rsid w:val="00F61B1F"/>
    <w:rsid w:val="00F73105"/>
    <w:rsid w:val="00F90A98"/>
    <w:rsid w:val="00F9546C"/>
    <w:rsid w:val="00FB72A5"/>
    <w:rsid w:val="00FE7D65"/>
    <w:rsid w:val="00FF53C1"/>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Yu Mincho"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EAA"/>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hyperlink" Target="http://inep.gov.br/web/guest/microdado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2443</TotalTime>
  <Pages>31</Pages>
  <Words>4207</Words>
  <Characters>22718</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49</cp:revision>
  <dcterms:created xsi:type="dcterms:W3CDTF">2019-09-28T13:30:00Z</dcterms:created>
  <dcterms:modified xsi:type="dcterms:W3CDTF">2019-10-25T18:31:00Z</dcterms:modified>
</cp:coreProperties>
</file>