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C4" w:rsidRDefault="003243F2" w:rsidP="00435BEF">
      <w:pPr>
        <w:jc w:val="both"/>
      </w:pPr>
      <w:r>
        <w:t>5. Quantidade anual de alunos negros por zona residencial</w:t>
      </w:r>
    </w:p>
    <w:p w:rsidR="00514A37" w:rsidRDefault="00514A37" w:rsidP="00435BEF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F2" w:rsidRDefault="00CA56A3" w:rsidP="00435BEF">
      <w:pPr>
        <w:jc w:val="both"/>
      </w:pPr>
      <w:r>
        <w:t xml:space="preserve">Partindo de uma análise do gráfico, pode-se observar que grande parte da população de alunos negros se concentra em áreas urbanas, sendo mais exatos 83,96% desta amostra, e apenas 16,04% da população negra concentra-se em zonas rurais. Isso pode ser por conta de uma tendência nacional de concentração de população urbana; Segundo uma pesquisa do IBGE, </w:t>
      </w:r>
      <w:proofErr w:type="gramStart"/>
      <w:r>
        <w:t>cerca de 84,72</w:t>
      </w:r>
      <w:proofErr w:type="gramEnd"/>
      <w:r>
        <w:t>% da população brasileira está reunida em centros urbanos</w:t>
      </w:r>
      <w:r w:rsidR="009F1388">
        <w:t xml:space="preserve"> e apenas 15,28% está localizada em zonas rurais</w:t>
      </w:r>
      <w:r>
        <w:t xml:space="preserve"> (IBGE, 2015).</w:t>
      </w:r>
    </w:p>
    <w:p w:rsidR="0099658F" w:rsidRDefault="00763116" w:rsidP="00435BEF">
      <w:pPr>
        <w:jc w:val="both"/>
      </w:pPr>
      <w:hyperlink r:id="rId6" w:history="1">
        <w:r w:rsidR="0099658F">
          <w:rPr>
            <w:rStyle w:val="Hyperlink"/>
          </w:rPr>
          <w:t>https://educa.ibge.gov.br/jovens/conheca-o-brasil/populacao/18313-populacao-rural-e-urbana.html</w:t>
        </w:r>
      </w:hyperlink>
    </w:p>
    <w:p w:rsidR="009F1388" w:rsidRDefault="009F1388" w:rsidP="00435BEF">
      <w:pPr>
        <w:jc w:val="both"/>
      </w:pPr>
    </w:p>
    <w:p w:rsidR="009F1388" w:rsidRDefault="009F1388" w:rsidP="00435BEF">
      <w:pPr>
        <w:jc w:val="both"/>
      </w:pPr>
      <w:r>
        <w:t>6. Quantidade anual de alunos negros por dependência escolar</w:t>
      </w:r>
    </w:p>
    <w:p w:rsidR="00763116" w:rsidRDefault="00763116" w:rsidP="00435BEF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88" w:rsidRDefault="00AF7D1D" w:rsidP="00435BEF">
      <w:pPr>
        <w:jc w:val="both"/>
      </w:pPr>
      <w:r>
        <w:t xml:space="preserve">Segundo o gráfico há uma maior concentração de </w:t>
      </w:r>
      <w:r w:rsidR="008C2CBD">
        <w:t xml:space="preserve">alunos negros em escolas com dependência municipal, chegando até 52,72% no ano de 2015. </w:t>
      </w:r>
      <w:r w:rsidR="002445CD">
        <w:t xml:space="preserve">(Não achei </w:t>
      </w:r>
      <w:r w:rsidR="001F424D">
        <w:t>informação</w:t>
      </w:r>
      <w:r w:rsidR="002445CD">
        <w:t xml:space="preserve"> no FNDE sobre investimentos em tipos de escolas, para partir da premissa que seria a partir do investimento que justificaria a maior população escolar de alunos negros).</w:t>
      </w:r>
    </w:p>
    <w:p w:rsidR="0054436A" w:rsidRDefault="0054436A" w:rsidP="00435BEF">
      <w:pPr>
        <w:jc w:val="both"/>
      </w:pPr>
    </w:p>
    <w:p w:rsidR="001D503D" w:rsidRDefault="001D503D" w:rsidP="00435BEF">
      <w:pPr>
        <w:jc w:val="both"/>
      </w:pPr>
      <w:r>
        <w:t xml:space="preserve">7. </w:t>
      </w:r>
      <w:r w:rsidR="001F424D">
        <w:t>Quantidade anual de alunos negros por mediação pedagógica</w:t>
      </w:r>
    </w:p>
    <w:p w:rsidR="00763116" w:rsidRDefault="00763116" w:rsidP="00435BEF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4D" w:rsidRDefault="001F424D" w:rsidP="00435BEF">
      <w:pPr>
        <w:jc w:val="both"/>
      </w:pPr>
      <w:r>
        <w:t xml:space="preserve">A partir do gráfico apresentado pelo sétimo indicador, foi possível identificar uma vantagem astronômica do ensino superior em relação </w:t>
      </w:r>
      <w:proofErr w:type="gramStart"/>
      <w:r>
        <w:t>as</w:t>
      </w:r>
      <w:proofErr w:type="gramEnd"/>
      <w:r>
        <w:t xml:space="preserve"> outras modalidades de ensino. </w:t>
      </w:r>
      <w:r w:rsidR="003C6E7D">
        <w:t>A</w:t>
      </w:r>
      <w:r>
        <w:t xml:space="preserve"> tendência da</w:t>
      </w:r>
      <w:r w:rsidR="003C6E7D">
        <w:t xml:space="preserve"> superioridade de atual da</w:t>
      </w:r>
      <w:r>
        <w:t xml:space="preserve"> educação básica presencial </w:t>
      </w:r>
      <w:r w:rsidR="00072339">
        <w:t xml:space="preserve">no Brasil </w:t>
      </w:r>
      <w:r w:rsidR="003C6E7D">
        <w:t xml:space="preserve">está </w:t>
      </w:r>
      <w:proofErr w:type="gramStart"/>
      <w:r w:rsidR="003C6E7D">
        <w:t>ligado</w:t>
      </w:r>
      <w:proofErr w:type="gramEnd"/>
      <w:r w:rsidR="003C6E7D">
        <w:t xml:space="preserve"> diretamente a </w:t>
      </w:r>
      <w:r w:rsidR="006B6921">
        <w:t>recente regulamentação do ensino básico a distancia.</w:t>
      </w:r>
      <w:r w:rsidR="003C6E7D">
        <w:t xml:space="preserve"> </w:t>
      </w:r>
      <w:r w:rsidR="006B6921">
        <w:t>O</w:t>
      </w:r>
      <w:r w:rsidR="00072339">
        <w:t xml:space="preserve"> decreto</w:t>
      </w:r>
      <w:r w:rsidR="00072339" w:rsidRPr="00072339">
        <w:t xml:space="preserve"> </w:t>
      </w:r>
      <w:r w:rsidR="00072339">
        <w:t xml:space="preserve">n° 9057, assinado no dia 25 de </w:t>
      </w:r>
      <w:r w:rsidR="00072339">
        <w:lastRenderedPageBreak/>
        <w:t xml:space="preserve">maio de 2017, </w:t>
      </w:r>
      <w:r w:rsidR="003C6E7D">
        <w:t>em que o mesmo foi regulamentado pela portaria do Ministério da Educação</w:t>
      </w:r>
      <w:r w:rsidR="006B6921">
        <w:t>, visa ampliar a modalidade de ensino, anteriormente era permitido o curso da jornada de ensino básico em “casos emergenciais”.</w:t>
      </w:r>
    </w:p>
    <w:p w:rsidR="0099658F" w:rsidRDefault="00763116" w:rsidP="00435BEF">
      <w:pPr>
        <w:jc w:val="both"/>
      </w:pPr>
      <w:hyperlink r:id="rId9" w:history="1">
        <w:r w:rsidR="0099658F">
          <w:rPr>
            <w:rStyle w:val="Hyperlink"/>
          </w:rPr>
          <w:t>https://abmes.org.br/noticias/detalhe/2184</w:t>
        </w:r>
      </w:hyperlink>
    </w:p>
    <w:p w:rsidR="0099658F" w:rsidRDefault="00763116" w:rsidP="00435BEF">
      <w:pPr>
        <w:jc w:val="both"/>
      </w:pPr>
      <w:hyperlink r:id="rId10" w:history="1">
        <w:r w:rsidR="0099658F">
          <w:rPr>
            <w:rStyle w:val="Hyperlink"/>
          </w:rPr>
          <w:t>http://portal.mec.gov.br/busca-geral/212-noticias/educacao-superior-1690610854/50451-mec-atualiza-regulamentacao-de-ead-e-amplia-a-oferta-de-cursos</w:t>
        </w:r>
      </w:hyperlink>
    </w:p>
    <w:p w:rsidR="0054436A" w:rsidRDefault="0054436A" w:rsidP="00435BEF">
      <w:pPr>
        <w:jc w:val="both"/>
      </w:pPr>
    </w:p>
    <w:p w:rsidR="0054436A" w:rsidRDefault="0054436A" w:rsidP="00435BEF">
      <w:pPr>
        <w:jc w:val="both"/>
      </w:pPr>
      <w:r>
        <w:t xml:space="preserve">8. </w:t>
      </w:r>
      <w:r w:rsidR="00CE1E3C">
        <w:t>Quantidade anual de alunos negros com acesso inexistente a água nas escolas</w:t>
      </w:r>
    </w:p>
    <w:p w:rsidR="00763116" w:rsidRDefault="00763116" w:rsidP="00435BEF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3C" w:rsidRDefault="00CE1E3C" w:rsidP="00435BEF">
      <w:pPr>
        <w:jc w:val="both"/>
      </w:pPr>
      <w:r>
        <w:t>A partir de uma análise do gráfico, é possível identificar que uma parcela de (necessário colocar o valor percentual de alunos, partindo da massa geral do ano</w:t>
      </w:r>
      <w:proofErr w:type="gramStart"/>
      <w:r>
        <w:t>)</w:t>
      </w:r>
      <w:proofErr w:type="gramEnd"/>
      <w:r>
        <w:t xml:space="preserve">% alunos negros não tem acesso a água em suas escolas. Esta quantidade pode está ligada a fatores geográficos e geopolíticos, pois segundo uma pesquisa realizada pelo jornal </w:t>
      </w:r>
      <w:r w:rsidR="004707D1">
        <w:t>O Globo</w:t>
      </w:r>
      <w:r>
        <w:t>, casos como este</w:t>
      </w:r>
      <w:r w:rsidR="004A2F73">
        <w:t>,</w:t>
      </w:r>
      <w:r>
        <w:t xml:space="preserve"> onde há falta de um dos princípios d</w:t>
      </w:r>
      <w:r w:rsidR="004A2F73">
        <w:t xml:space="preserve"> saneamento básico, são extremados, afetando pincipalmente comunidades pobres e rurais.</w:t>
      </w:r>
    </w:p>
    <w:p w:rsidR="0028388F" w:rsidRDefault="0028388F" w:rsidP="00435BEF">
      <w:pPr>
        <w:jc w:val="both"/>
      </w:pPr>
      <w:r>
        <w:t>Obs.: não entendi este gráfico.</w:t>
      </w:r>
    </w:p>
    <w:p w:rsidR="002B4839" w:rsidRDefault="00763116" w:rsidP="00435BEF">
      <w:pPr>
        <w:jc w:val="both"/>
      </w:pPr>
      <w:hyperlink r:id="rId12" w:history="1">
        <w:r w:rsidR="0028388F" w:rsidRPr="00102CE6">
          <w:rPr>
            <w:rStyle w:val="Hyperlink"/>
          </w:rPr>
          <w:t>https://oglobo.globo.com/sociedade/brasil-tem-30-de-suas-escolas-sem-abastecimento-de-agua-12315236</w:t>
        </w:r>
      </w:hyperlink>
      <w:r w:rsidR="002B4839">
        <w:t xml:space="preserve"> (2014</w:t>
      </w:r>
      <w:proofErr w:type="gramStart"/>
      <w:r w:rsidR="002B4839">
        <w:t>)</w:t>
      </w:r>
      <w:proofErr w:type="gramEnd"/>
    </w:p>
    <w:p w:rsidR="0028388F" w:rsidRDefault="0028388F" w:rsidP="00435BEF">
      <w:pPr>
        <w:jc w:val="both"/>
      </w:pPr>
    </w:p>
    <w:p w:rsidR="0028388F" w:rsidRDefault="0028388F" w:rsidP="00435BEF">
      <w:pPr>
        <w:jc w:val="both"/>
      </w:pPr>
      <w:r>
        <w:t xml:space="preserve">9. </w:t>
      </w:r>
      <w:r w:rsidR="00F021ED">
        <w:t>Quantidade anual de alunos negros sem acesso a energia elétrica nas es</w:t>
      </w:r>
      <w:r w:rsidR="00504BE5">
        <w:t>colas</w:t>
      </w:r>
    </w:p>
    <w:p w:rsidR="00763116" w:rsidRDefault="00763116" w:rsidP="00435BEF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E5" w:rsidRDefault="00810405" w:rsidP="00435BEF">
      <w:pPr>
        <w:jc w:val="both"/>
      </w:pPr>
      <w:r>
        <w:t>Com base no gráfico, é possível detectar que a quantidade de X(mesma coisa da anterior</w:t>
      </w:r>
      <w:proofErr w:type="gramStart"/>
      <w:r>
        <w:t>)</w:t>
      </w:r>
      <w:proofErr w:type="gramEnd"/>
      <w:r>
        <w:t xml:space="preserve">% de alunos negros que frequentam escolas com déficit de energia elétrica. </w:t>
      </w:r>
      <w:r w:rsidR="009533D3">
        <w:t>Este número pode se considerado baixo em relação à quantidade total de alunos negros, pois a partir de programas de desenvolvimento como o Programa Luz para Todos</w:t>
      </w:r>
      <w:r w:rsidR="00DD5EC3">
        <w:t xml:space="preserve"> que asseguram a prioridade de desenvolvimento de medidas para o melhoramento do acesso a energia em escolas.</w:t>
      </w:r>
    </w:p>
    <w:p w:rsidR="00DD5EC3" w:rsidRDefault="00763116" w:rsidP="00435BEF">
      <w:pPr>
        <w:jc w:val="both"/>
      </w:pPr>
      <w:hyperlink r:id="rId14" w:history="1">
        <w:r w:rsidR="00DD5EC3">
          <w:rPr>
            <w:rStyle w:val="Hyperlink"/>
          </w:rPr>
          <w:t>http://portal.mec.gov.br/arquivos/Bk_pde/luz.html</w:t>
        </w:r>
      </w:hyperlink>
    </w:p>
    <w:p w:rsidR="00DD285B" w:rsidRDefault="00DD285B" w:rsidP="00435BEF">
      <w:pPr>
        <w:jc w:val="both"/>
      </w:pPr>
    </w:p>
    <w:p w:rsidR="00DD285B" w:rsidRDefault="00DD285B" w:rsidP="00435BEF">
      <w:pPr>
        <w:jc w:val="both"/>
      </w:pPr>
      <w:r>
        <w:t>10. Quantidade anual de alunos negros do Distrito Federal</w:t>
      </w:r>
    </w:p>
    <w:p w:rsidR="00763116" w:rsidRDefault="00763116" w:rsidP="00435BEF">
      <w:pPr>
        <w:jc w:val="both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6DF9" w:rsidRDefault="00C06DF9" w:rsidP="00435BEF">
      <w:pPr>
        <w:jc w:val="both"/>
      </w:pPr>
      <w:r>
        <w:t xml:space="preserve">Em análise ao gráfico, é possível observar que, em média, </w:t>
      </w:r>
      <w:proofErr w:type="gramStart"/>
      <w:r>
        <w:t>cerca de 25.675</w:t>
      </w:r>
      <w:proofErr w:type="gramEnd"/>
      <w:r>
        <w:t xml:space="preserve"> estudantes negros estão anualmente matriculados em escolas de ensino básico. Segundo dados da Secretária de </w:t>
      </w:r>
      <w:r>
        <w:lastRenderedPageBreak/>
        <w:t>Estado da Educação do DF, cerca de 450 mil estudantes são atendidos pela Secretária de Educação do Distrito Federal</w:t>
      </w:r>
      <w:r w:rsidR="002734B6">
        <w:t xml:space="preserve">, envolvendo </w:t>
      </w:r>
      <w:r w:rsidR="002734B6" w:rsidRPr="002734B6">
        <w:t xml:space="preserve">Escolas de Educação Básica, Escolas Parque, Centros Interescolares de Línguas, Centros de Ensino Profissionalizante, além de um Centro de Ensino Médio </w:t>
      </w:r>
      <w:r w:rsidR="00E55A62" w:rsidRPr="002734B6">
        <w:t>Integrado</w:t>
      </w:r>
      <w:r w:rsidR="00E55A62">
        <w:t xml:space="preserve"> (</w:t>
      </w:r>
      <w:r w:rsidR="00F37B64">
        <w:t>SECRETÁRIA DE EDUCAÇÃO DO DISTRITO FEDERAL, 2018</w:t>
      </w:r>
      <w:r w:rsidR="0031652D">
        <w:t>)</w:t>
      </w:r>
      <w:r w:rsidR="002734B6" w:rsidRPr="002734B6">
        <w:t>.</w:t>
      </w:r>
      <w:r w:rsidR="00C13853">
        <w:t xml:space="preserve"> Em dados levantados pela </w:t>
      </w:r>
      <w:proofErr w:type="spellStart"/>
      <w:r w:rsidR="00C13853">
        <w:t>Codeplan</w:t>
      </w:r>
      <w:proofErr w:type="spellEnd"/>
      <w:r w:rsidR="00C13853">
        <w:t>, a população negra do DF corresponde a 57%</w:t>
      </w:r>
      <w:r w:rsidR="00BD75F7">
        <w:t xml:space="preserve"> (CODEPLAN)</w:t>
      </w:r>
      <w:r w:rsidR="00C13853">
        <w:t xml:space="preserve">, porém esta realidade não é transmitida no gráfico, pois a avaliação é feita por </w:t>
      </w:r>
      <w:proofErr w:type="gramStart"/>
      <w:r w:rsidR="00C13853">
        <w:t>auto declaração</w:t>
      </w:r>
      <w:proofErr w:type="gramEnd"/>
      <w:r w:rsidR="00C13853">
        <w:t>, sendo vários alunos não se declarando como negros ou nem sequer declaram uma raça/cor.</w:t>
      </w:r>
    </w:p>
    <w:p w:rsidR="00C06DF9" w:rsidRDefault="00763116" w:rsidP="00435BEF">
      <w:pPr>
        <w:jc w:val="both"/>
      </w:pPr>
      <w:hyperlink r:id="rId16" w:history="1">
        <w:r w:rsidR="00C06DF9">
          <w:rPr>
            <w:rStyle w:val="Hyperlink"/>
          </w:rPr>
          <w:t>http://www.se.df.gov.br/unidades-escolares/</w:t>
        </w:r>
      </w:hyperlink>
    </w:p>
    <w:p w:rsidR="00C13853" w:rsidRDefault="00763116" w:rsidP="00435BEF">
      <w:pPr>
        <w:jc w:val="both"/>
      </w:pPr>
      <w:hyperlink r:id="rId17" w:history="1">
        <w:r w:rsidR="00C13853">
          <w:rPr>
            <w:rStyle w:val="Hyperlink"/>
          </w:rPr>
          <w:t>http://www.codeplan.df.gov.br/wp-content/uploads/2018/02/Popula%C3%A7%C3%A3o-Negra-no-Distrito-Federal-Analisando-as-Regi%C3%B5es-Administrativas.pdf</w:t>
        </w:r>
      </w:hyperlink>
    </w:p>
    <w:sectPr w:rsidR="00C13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F2"/>
    <w:rsid w:val="00072339"/>
    <w:rsid w:val="001D503D"/>
    <w:rsid w:val="001F424D"/>
    <w:rsid w:val="002445CD"/>
    <w:rsid w:val="002734B6"/>
    <w:rsid w:val="0028388F"/>
    <w:rsid w:val="002B4839"/>
    <w:rsid w:val="0031652D"/>
    <w:rsid w:val="003243F2"/>
    <w:rsid w:val="003C6E7D"/>
    <w:rsid w:val="00435BEF"/>
    <w:rsid w:val="004707D1"/>
    <w:rsid w:val="004A2F73"/>
    <w:rsid w:val="00504BE5"/>
    <w:rsid w:val="00514A37"/>
    <w:rsid w:val="0054436A"/>
    <w:rsid w:val="005C02C4"/>
    <w:rsid w:val="006B6921"/>
    <w:rsid w:val="00763116"/>
    <w:rsid w:val="00810405"/>
    <w:rsid w:val="008C2CBD"/>
    <w:rsid w:val="009533D3"/>
    <w:rsid w:val="0099658F"/>
    <w:rsid w:val="009D0D59"/>
    <w:rsid w:val="009F1388"/>
    <w:rsid w:val="00AF7D1D"/>
    <w:rsid w:val="00B34966"/>
    <w:rsid w:val="00BD75F7"/>
    <w:rsid w:val="00C06DF9"/>
    <w:rsid w:val="00C13853"/>
    <w:rsid w:val="00CA56A3"/>
    <w:rsid w:val="00CE1E3C"/>
    <w:rsid w:val="00DD285B"/>
    <w:rsid w:val="00DD5EC3"/>
    <w:rsid w:val="00E55A62"/>
    <w:rsid w:val="00F021ED"/>
    <w:rsid w:val="00F3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658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658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4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4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oglobo.globo.com/sociedade/brasil-tem-30-de-suas-escolas-sem-abastecimento-de-agua-12315236" TargetMode="External"/><Relationship Id="rId17" Type="http://schemas.openxmlformats.org/officeDocument/2006/relationships/hyperlink" Target="http://www.codeplan.df.gov.br/wp-content/uploads/2018/02/Popula%C3%A7%C3%A3o-Negra-no-Distrito-Federal-Analisando-as-Regi%C3%B5es-Administrativas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e.df.gov.br/unidades-escolar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educa.ibge.gov.br/jovens/conheca-o-brasil/populacao/18313-populacao-rural-e-urbana.htm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portal.mec.gov.br/busca-geral/212-noticias/educacao-superior-1690610854/50451-mec-atualiza-regulamentacao-de-ead-e-amplia-a-oferta-de-curso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bmes.org.br/noticias/detalhe/2184" TargetMode="External"/><Relationship Id="rId14" Type="http://schemas.openxmlformats.org/officeDocument/2006/relationships/hyperlink" Target="http://portal.mec.gov.br/arquivos/Bk_pde/luz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770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31</cp:revision>
  <dcterms:created xsi:type="dcterms:W3CDTF">2019-12-03T22:54:00Z</dcterms:created>
  <dcterms:modified xsi:type="dcterms:W3CDTF">2019-12-04T08:24:00Z</dcterms:modified>
</cp:coreProperties>
</file>