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4CA" w:rsidRDefault="001424CA" w:rsidP="001424CA">
      <w:pPr>
        <w:spacing w:line="240" w:lineRule="auto"/>
        <w:jc w:val="right"/>
      </w:pPr>
      <w:r>
        <w:t xml:space="preserve">Grace Wesson &amp; Victoria </w:t>
      </w:r>
      <w:proofErr w:type="spellStart"/>
      <w:r>
        <w:t>Tonsall</w:t>
      </w:r>
      <w:proofErr w:type="spellEnd"/>
      <w:r>
        <w:t>-Mitchell</w:t>
      </w:r>
    </w:p>
    <w:p w:rsidR="001424CA" w:rsidRDefault="001424CA" w:rsidP="001424CA">
      <w:pPr>
        <w:spacing w:line="240" w:lineRule="auto"/>
        <w:jc w:val="right"/>
      </w:pPr>
      <w:bookmarkStart w:id="0" w:name="_GoBack"/>
      <w:bookmarkEnd w:id="0"/>
    </w:p>
    <w:p w:rsidR="00FE5E2D" w:rsidRDefault="008B5FFB" w:rsidP="008B5FFB">
      <w:pPr>
        <w:pStyle w:val="Heading3"/>
      </w:pPr>
      <w:r>
        <w:t>CEO gender effects on stock performance</w:t>
      </w:r>
    </w:p>
    <w:p w:rsidR="00FE5E2D" w:rsidRPr="002C0661" w:rsidRDefault="002C0661">
      <w:pPr>
        <w:rPr>
          <w:rFonts w:cstheme="minorHAnsi"/>
        </w:rPr>
      </w:pPr>
      <w:r>
        <w:t>T</w:t>
      </w:r>
      <w:r>
        <w:t xml:space="preserve">hrough answering each of the </w:t>
      </w:r>
      <w:r w:rsidRPr="002C0661">
        <w:rPr>
          <w:rFonts w:cstheme="minorHAnsi"/>
        </w:rPr>
        <w:t>following questions</w:t>
      </w:r>
      <w:r>
        <w:rPr>
          <w:rFonts w:cstheme="minorHAnsi"/>
        </w:rPr>
        <w:t>,</w:t>
      </w:r>
      <w:r w:rsidRPr="002C0661">
        <w:rPr>
          <w:rFonts w:cstheme="minorHAnsi"/>
        </w:rPr>
        <w:t xml:space="preserve"> </w:t>
      </w:r>
      <w:r w:rsidR="008B5FFB">
        <w:t>Team Awesome seeks to answer if appointing a female CEO impacts the performance of stocks, for publicly traded companies</w:t>
      </w:r>
      <w:r>
        <w:t>:</w:t>
      </w:r>
    </w:p>
    <w:p w:rsidR="002C0661" w:rsidRPr="001424CA" w:rsidRDefault="002C0661" w:rsidP="001424CA">
      <w:pPr>
        <w:pStyle w:val="ListParagraph"/>
        <w:numPr>
          <w:ilvl w:val="0"/>
          <w:numId w:val="9"/>
        </w:numPr>
        <w:rPr>
          <w:b/>
          <w:sz w:val="20"/>
          <w:szCs w:val="20"/>
          <w:lang w:eastAsia="en-US"/>
        </w:rPr>
      </w:pPr>
      <w:r w:rsidRPr="001424CA">
        <w:rPr>
          <w:b/>
          <w:sz w:val="20"/>
          <w:szCs w:val="20"/>
          <w:lang w:eastAsia="en-US"/>
        </w:rPr>
        <w:t>Is there an immediate impact on stock performance? Is it positive or negative?</w:t>
      </w:r>
    </w:p>
    <w:p w:rsidR="001424CA" w:rsidRDefault="001424CA" w:rsidP="001424CA">
      <w:pPr>
        <w:pStyle w:val="ListParagraph"/>
        <w:numPr>
          <w:ilvl w:val="1"/>
          <w:numId w:val="9"/>
        </w:numPr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We found stocks initially remained flat or had small decreases after a female CEO was selected, and some companies began to show a rebound around month two. </w:t>
      </w:r>
    </w:p>
    <w:p w:rsidR="001424CA" w:rsidRDefault="001424CA" w:rsidP="001424CA">
      <w:pPr>
        <w:pStyle w:val="ListParagraph"/>
        <w:numPr>
          <w:ilvl w:val="2"/>
          <w:numId w:val="9"/>
        </w:numPr>
        <w:rPr>
          <w:b/>
          <w:sz w:val="20"/>
          <w:szCs w:val="20"/>
          <w:lang w:eastAsia="en-US"/>
        </w:rPr>
      </w:pPr>
      <w:r>
        <w:rPr>
          <w:b/>
          <w:noProof/>
          <w:sz w:val="20"/>
          <w:szCs w:val="20"/>
          <w:lang w:eastAsia="en-US"/>
        </w:rPr>
        <w:drawing>
          <wp:inline distT="0" distB="0" distL="0" distR="0">
            <wp:extent cx="27432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szCs w:val="20"/>
          <w:lang w:eastAsia="en-US"/>
        </w:rPr>
        <w:drawing>
          <wp:inline distT="0" distB="0" distL="0" distR="0">
            <wp:extent cx="27432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4CA" w:rsidRDefault="001424CA" w:rsidP="001424CA">
      <w:pPr>
        <w:rPr>
          <w:b/>
          <w:sz w:val="20"/>
          <w:szCs w:val="20"/>
          <w:lang w:eastAsia="en-US"/>
        </w:rPr>
      </w:pPr>
    </w:p>
    <w:p w:rsidR="001424CA" w:rsidRDefault="001424CA" w:rsidP="001424CA">
      <w:pPr>
        <w:rPr>
          <w:b/>
          <w:sz w:val="20"/>
          <w:szCs w:val="20"/>
          <w:lang w:eastAsia="en-US"/>
        </w:rPr>
      </w:pPr>
    </w:p>
    <w:p w:rsidR="001424CA" w:rsidRDefault="001424CA" w:rsidP="001424CA">
      <w:pPr>
        <w:rPr>
          <w:b/>
          <w:sz w:val="20"/>
          <w:szCs w:val="20"/>
          <w:lang w:eastAsia="en-US"/>
        </w:rPr>
      </w:pPr>
    </w:p>
    <w:p w:rsidR="001424CA" w:rsidRDefault="001424CA" w:rsidP="001424CA">
      <w:pPr>
        <w:rPr>
          <w:b/>
          <w:sz w:val="20"/>
          <w:szCs w:val="20"/>
          <w:lang w:eastAsia="en-US"/>
        </w:rPr>
      </w:pPr>
    </w:p>
    <w:p w:rsidR="001424CA" w:rsidRPr="001424CA" w:rsidRDefault="001424CA" w:rsidP="001424CA">
      <w:pPr>
        <w:rPr>
          <w:b/>
          <w:sz w:val="20"/>
          <w:szCs w:val="20"/>
          <w:lang w:eastAsia="en-US"/>
        </w:rPr>
      </w:pPr>
    </w:p>
    <w:p w:rsidR="001424CA" w:rsidRDefault="002C0661" w:rsidP="001424CA">
      <w:pPr>
        <w:pStyle w:val="ListParagraph"/>
        <w:numPr>
          <w:ilvl w:val="0"/>
          <w:numId w:val="9"/>
        </w:numPr>
        <w:rPr>
          <w:b/>
          <w:sz w:val="20"/>
          <w:szCs w:val="20"/>
          <w:lang w:eastAsia="en-US"/>
        </w:rPr>
      </w:pPr>
      <w:r w:rsidRPr="001424CA">
        <w:rPr>
          <w:b/>
          <w:sz w:val="20"/>
          <w:szCs w:val="20"/>
          <w:lang w:eastAsia="en-US"/>
        </w:rPr>
        <w:t>Are there differences in changes across industries? (plotting changes by industry)</w:t>
      </w:r>
    </w:p>
    <w:p w:rsidR="001424CA" w:rsidRDefault="001424CA" w:rsidP="001424CA">
      <w:pPr>
        <w:pStyle w:val="ListParagraph"/>
        <w:numPr>
          <w:ilvl w:val="1"/>
          <w:numId w:val="9"/>
        </w:numPr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Change across industry is inconclusive with this dataset. Additional research is needed to truly indicate if particular industries are more or less impacted by CEO gender. </w:t>
      </w:r>
    </w:p>
    <w:p w:rsidR="001424CA" w:rsidRPr="001424CA" w:rsidRDefault="001424CA" w:rsidP="001424CA">
      <w:pPr>
        <w:pStyle w:val="ListParagraph"/>
        <w:numPr>
          <w:ilvl w:val="2"/>
          <w:numId w:val="9"/>
        </w:numPr>
        <w:rPr>
          <w:b/>
          <w:sz w:val="20"/>
          <w:szCs w:val="20"/>
          <w:lang w:eastAsia="en-US"/>
        </w:rPr>
      </w:pPr>
      <w:r>
        <w:rPr>
          <w:b/>
          <w:noProof/>
          <w:sz w:val="20"/>
          <w:szCs w:val="20"/>
          <w:lang w:eastAsia="en-US"/>
        </w:rPr>
        <w:drawing>
          <wp:inline distT="0" distB="0" distL="0" distR="0">
            <wp:extent cx="27432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61" w:rsidRPr="001424CA" w:rsidRDefault="002C0661" w:rsidP="001424CA">
      <w:pPr>
        <w:pStyle w:val="ListParagraph"/>
        <w:numPr>
          <w:ilvl w:val="0"/>
          <w:numId w:val="9"/>
        </w:numPr>
        <w:rPr>
          <w:b/>
          <w:sz w:val="20"/>
          <w:szCs w:val="20"/>
          <w:lang w:eastAsia="en-US"/>
        </w:rPr>
      </w:pPr>
      <w:r w:rsidRPr="001424CA">
        <w:rPr>
          <w:b/>
          <w:sz w:val="20"/>
          <w:szCs w:val="20"/>
          <w:lang w:eastAsia="en-US"/>
        </w:rPr>
        <w:t xml:space="preserve">Is there a </w:t>
      </w:r>
      <w:r w:rsidRPr="001424CA">
        <w:rPr>
          <w:b/>
          <w:sz w:val="20"/>
          <w:szCs w:val="20"/>
          <w:lang w:eastAsia="en-US"/>
        </w:rPr>
        <w:t>long-term</w:t>
      </w:r>
      <w:r w:rsidRPr="001424CA">
        <w:rPr>
          <w:b/>
          <w:sz w:val="20"/>
          <w:szCs w:val="20"/>
          <w:lang w:eastAsia="en-US"/>
        </w:rPr>
        <w:t xml:space="preserve"> effect on stock changes</w:t>
      </w:r>
      <w:r w:rsidRPr="001424CA">
        <w:rPr>
          <w:b/>
          <w:sz w:val="20"/>
          <w:szCs w:val="20"/>
          <w:lang w:eastAsia="en-US"/>
        </w:rPr>
        <w:t xml:space="preserve">? </w:t>
      </w:r>
    </w:p>
    <w:p w:rsidR="001424CA" w:rsidRPr="001424CA" w:rsidRDefault="001424CA" w:rsidP="001424CA">
      <w:pPr>
        <w:pStyle w:val="ListParagraph"/>
        <w:numPr>
          <w:ilvl w:val="1"/>
          <w:numId w:val="9"/>
        </w:numPr>
        <w:rPr>
          <w:rFonts w:ascii="HelveticaNeue" w:hAnsi="HelveticaNeue" w:cs="Times New Roman"/>
          <w:b/>
          <w:sz w:val="20"/>
          <w:szCs w:val="20"/>
          <w:lang w:eastAsia="en-US"/>
        </w:rPr>
      </w:pPr>
      <w:r>
        <w:rPr>
          <w:rFonts w:ascii="HelveticaNeue" w:hAnsi="HelveticaNeue" w:cs="Times New Roman"/>
          <w:b/>
          <w:sz w:val="20"/>
          <w:szCs w:val="20"/>
          <w:lang w:eastAsia="en-US"/>
        </w:rPr>
        <w:t xml:space="preserve">Similar to question two, additional research is needed, but we did find there is actually a slight improvement in stock prices of companies headed by female CEOs. </w:t>
      </w:r>
    </w:p>
    <w:p w:rsidR="00FE5E2D" w:rsidRDefault="008B5FFB" w:rsidP="008B5FFB">
      <w:pPr>
        <w:pStyle w:val="Heading3"/>
      </w:pPr>
      <w:r>
        <w:t>The Companies</w:t>
      </w:r>
    </w:p>
    <w:p w:rsidR="008B5FFB" w:rsidRDefault="008B5FFB" w:rsidP="008B5FFB">
      <w:r>
        <w:t>Using</w:t>
      </w:r>
      <w:r w:rsidR="00620036">
        <w:t xml:space="preserve"> the</w:t>
      </w:r>
      <w:r>
        <w:t xml:space="preserve"> 2019 Fortune 500 list, we selected </w:t>
      </w:r>
      <w:r w:rsidR="00620036">
        <w:t xml:space="preserve">20 publicly traded companies; 10 with female CEOs and 10 with male CEOs.  The companies range in industries from technology, to insurance, to retailing.  </w:t>
      </w:r>
    </w:p>
    <w:p w:rsidR="00620036" w:rsidRPr="008B5FFB" w:rsidRDefault="00620036" w:rsidP="008B5FFB">
      <w:r>
        <w:t>For each company headed by a female CEO, we selected a company in the same, or closely related industry</w:t>
      </w:r>
      <w:r w:rsidR="00E540E3">
        <w:t>,</w:t>
      </w:r>
      <w:r>
        <w:t xml:space="preserve"> headed by a male CEO.  Doing so allowed us to compare companies who attract similar investors. </w:t>
      </w:r>
    </w:p>
    <w:p w:rsidR="00FE5E2D" w:rsidRPr="00620036" w:rsidRDefault="00AC369D" w:rsidP="00620036">
      <w:pPr>
        <w:pStyle w:val="Heading3"/>
      </w:pPr>
      <w:r>
        <w:t>Stock Information</w:t>
      </w:r>
    </w:p>
    <w:p w:rsidR="00FE5E2D" w:rsidRDefault="00E540E3">
      <w:r>
        <w:t xml:space="preserve">Constructing an API call allowed us to pull historical and current stock data to use in drawing comparisons and contrasts in stock performances over time. </w:t>
      </w:r>
      <w:r w:rsidR="003567AC">
        <w:t xml:space="preserve"> With this information, we were </w:t>
      </w:r>
      <w:r w:rsidR="003567AC">
        <w:lastRenderedPageBreak/>
        <w:t xml:space="preserve">able to </w:t>
      </w:r>
      <w:r w:rsidR="00AC369D">
        <w:t>sh</w:t>
      </w:r>
      <w:r w:rsidR="003567AC">
        <w:t xml:space="preserve">ow stock performances before and after the appointing of female CEOs as compared to </w:t>
      </w:r>
      <w:r w:rsidR="00AC369D">
        <w:t>companies who were run by male CEOs</w:t>
      </w:r>
      <w:r w:rsidR="00311A0E">
        <w:t>.</w:t>
      </w:r>
    </w:p>
    <w:p w:rsidR="0059648C" w:rsidRDefault="0059648C" w:rsidP="0059648C">
      <w:pPr>
        <w:pStyle w:val="Heading3"/>
      </w:pPr>
      <w:r>
        <w:t>Data Limitations</w:t>
      </w:r>
    </w:p>
    <w:p w:rsidR="0059648C" w:rsidRDefault="00CF6E57" w:rsidP="0059648C">
      <w:r>
        <w:t xml:space="preserve">One of the key limitations of our data set is </w:t>
      </w:r>
      <w:r w:rsidR="00824DEE">
        <w:t>there is no way to determine how other factors influenced changes in stock behavior. Other factors could include economic downturns, consumer confidence, employment rates, and individual company history and performance.</w:t>
      </w:r>
    </w:p>
    <w:p w:rsidR="0059648C" w:rsidRDefault="0059648C" w:rsidP="0059648C">
      <w:pPr>
        <w:pStyle w:val="Heading3"/>
      </w:pPr>
      <w:r>
        <w:t>Conclusions</w:t>
      </w:r>
    </w:p>
    <w:p w:rsidR="0059648C" w:rsidRDefault="0059648C" w:rsidP="0059648C">
      <w:pPr>
        <w:pStyle w:val="Heading3"/>
      </w:pPr>
    </w:p>
    <w:p w:rsidR="001424CA" w:rsidRPr="001424CA" w:rsidRDefault="001424CA" w:rsidP="001424CA">
      <w:r>
        <w:t xml:space="preserve">With our current dataset, the hypothesis is inconclusive. Additional refinements are needed to deliver a conclusive answer as to how, if at all, a CEO’s gender effects the performance of a company’s stock. Such changes to the data set would be expanding the scope to more companies, choosing companies outside of the Fortune 500, and taking a deeper look into industry specific changes. Additionally, we found that although minor changes could be seen in monthly closing prices, daily stock data would most likely provide a stronger insight into the immediate reactions of investors.  </w:t>
      </w:r>
    </w:p>
    <w:p w:rsidR="002C0661" w:rsidRPr="002C0661" w:rsidRDefault="002C0661" w:rsidP="002C0661">
      <w:r>
        <w:br/>
      </w:r>
    </w:p>
    <w:p w:rsidR="00FE5E2D" w:rsidRDefault="00FE5E2D" w:rsidP="00E540E3">
      <w:pPr>
        <w:pStyle w:val="ListBullet"/>
        <w:numPr>
          <w:ilvl w:val="0"/>
          <w:numId w:val="0"/>
        </w:numPr>
        <w:ind w:left="936"/>
      </w:pPr>
    </w:p>
    <w:sectPr w:rsidR="00FE5E2D">
      <w:footerReference w:type="default" r:id="rId10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562" w:rsidRDefault="00C63562">
      <w:pPr>
        <w:spacing w:before="0" w:after="0" w:line="240" w:lineRule="auto"/>
      </w:pPr>
      <w:r>
        <w:separator/>
      </w:r>
    </w:p>
    <w:p w:rsidR="00C63562" w:rsidRDefault="00C63562"/>
  </w:endnote>
  <w:endnote w:type="continuationSeparator" w:id="0">
    <w:p w:rsidR="00C63562" w:rsidRDefault="00C63562">
      <w:pPr>
        <w:spacing w:before="0" w:after="0" w:line="240" w:lineRule="auto"/>
      </w:pPr>
      <w:r>
        <w:continuationSeparator/>
      </w:r>
    </w:p>
    <w:p w:rsidR="00C63562" w:rsidRDefault="00C635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562" w:rsidRDefault="00C63562">
      <w:pPr>
        <w:spacing w:before="0" w:after="0" w:line="240" w:lineRule="auto"/>
      </w:pPr>
      <w:r>
        <w:separator/>
      </w:r>
    </w:p>
    <w:p w:rsidR="00C63562" w:rsidRDefault="00C63562"/>
  </w:footnote>
  <w:footnote w:type="continuationSeparator" w:id="0">
    <w:p w:rsidR="00C63562" w:rsidRDefault="00C63562">
      <w:pPr>
        <w:spacing w:before="0" w:after="0" w:line="240" w:lineRule="auto"/>
      </w:pPr>
      <w:r>
        <w:continuationSeparator/>
      </w:r>
    </w:p>
    <w:p w:rsidR="00C63562" w:rsidRDefault="00C635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15105C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E5FE8"/>
    <w:multiLevelType w:val="hybridMultilevel"/>
    <w:tmpl w:val="C766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FB"/>
    <w:rsid w:val="001424CA"/>
    <w:rsid w:val="002C0661"/>
    <w:rsid w:val="00311A0E"/>
    <w:rsid w:val="003567AC"/>
    <w:rsid w:val="0059648C"/>
    <w:rsid w:val="00620036"/>
    <w:rsid w:val="00824DEE"/>
    <w:rsid w:val="008B5FFB"/>
    <w:rsid w:val="00AC369D"/>
    <w:rsid w:val="00C63562"/>
    <w:rsid w:val="00CF6E57"/>
    <w:rsid w:val="00DC2B32"/>
    <w:rsid w:val="00E540E3"/>
    <w:rsid w:val="00E82BAC"/>
    <w:rsid w:val="00ED1F6F"/>
    <w:rsid w:val="00FE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63F741"/>
  <w15:chartTrackingRefBased/>
  <w15:docId w15:val="{B0879DEB-9D57-0C49-9E06-7838D386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ListParagraph">
    <w:name w:val="List Paragraph"/>
    <w:basedOn w:val="Normal"/>
    <w:uiPriority w:val="34"/>
    <w:unhideWhenUsed/>
    <w:qFormat/>
    <w:rsid w:val="00142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ctoriatonsall-mitchell/Library/Containers/com.microsoft.Word/Data/Library/Application%20Support/Microsoft/Office/16.0/DTS/en-US%7b067D50BA-603E-9C43-AF79-E612F90D5088%7d/%7bD76DC76B-A283-2E4D-B45F-C9013C0D2D19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116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2019-08-03T18:39:00Z</dcterms:created>
  <dcterms:modified xsi:type="dcterms:W3CDTF">2019-08-15T01:35:00Z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