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8D3C" w14:textId="54397C31" w:rsidR="00D67D8E" w:rsidRDefault="00D67D8E" w:rsidP="00D67D8E">
      <w:pPr>
        <w:pStyle w:val="a3"/>
      </w:pPr>
      <w:r>
        <w:rPr>
          <w:rFonts w:ascii="Calibri" w:hAnsi="Calibri" w:cs="Calibri"/>
          <w:color w:val="6D2D9E"/>
          <w:sz w:val="32"/>
          <w:szCs w:val="32"/>
        </w:rPr>
        <w:t xml:space="preserve">Exercise 1: </w:t>
      </w:r>
    </w:p>
    <w:p w14:paraId="792A0146" w14:textId="77777777" w:rsidR="00D67D8E" w:rsidRPr="00EF1ABF" w:rsidRDefault="00D67D8E" w:rsidP="00D67D8E">
      <w:pPr>
        <w:pStyle w:val="a3"/>
        <w:rPr>
          <w:color w:val="000000" w:themeColor="text1"/>
        </w:rPr>
      </w:pP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UIC is building a system for all the </w:t>
      </w:r>
      <w:r w:rsidRPr="00FC19D8">
        <w:rPr>
          <w:rFonts w:ascii="Calibri" w:hAnsi="Calibri" w:cs="Calibri"/>
          <w:color w:val="FF0000"/>
          <w:sz w:val="22"/>
          <w:szCs w:val="22"/>
        </w:rPr>
        <w:t>person</w:t>
      </w:r>
      <w:r w:rsidRPr="006B7DCA">
        <w:rPr>
          <w:rFonts w:ascii="Calibri" w:hAnsi="Calibri" w:cs="Calibri"/>
          <w:color w:val="000000" w:themeColor="text1"/>
          <w:sz w:val="22"/>
          <w:szCs w:val="22"/>
        </w:rPr>
        <w:t>s</w:t>
      </w:r>
      <w:r w:rsidRPr="00FC19D8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on campus. Each person has a </w:t>
      </w:r>
      <w:r w:rsidRPr="00FC19D8">
        <w:rPr>
          <w:rFonts w:ascii="Calibri" w:hAnsi="Calibri" w:cs="Calibri"/>
          <w:color w:val="FF0000"/>
          <w:sz w:val="22"/>
          <w:szCs w:val="22"/>
          <w:u w:val="single"/>
        </w:rPr>
        <w:t>mobile phone number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. Persons can be </w:t>
      </w:r>
      <w:r w:rsidRPr="00FC19D8">
        <w:rPr>
          <w:rFonts w:ascii="Calibri" w:hAnsi="Calibri" w:cs="Calibri"/>
          <w:color w:val="FFC000"/>
          <w:sz w:val="22"/>
          <w:szCs w:val="22"/>
        </w:rPr>
        <w:t xml:space="preserve">students 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or </w:t>
      </w:r>
      <w:r w:rsidRPr="00FC19D8">
        <w:rPr>
          <w:rFonts w:ascii="Calibri" w:hAnsi="Calibri" w:cs="Calibri"/>
          <w:color w:val="00B0F0"/>
          <w:sz w:val="22"/>
          <w:szCs w:val="22"/>
        </w:rPr>
        <w:t xml:space="preserve">teachers 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or </w:t>
      </w:r>
      <w:r w:rsidRPr="00FC19D8">
        <w:rPr>
          <w:rFonts w:ascii="Calibri" w:hAnsi="Calibri" w:cs="Calibri"/>
          <w:color w:val="00B050"/>
          <w:sz w:val="22"/>
          <w:szCs w:val="22"/>
        </w:rPr>
        <w:t>security guards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. Each student has a </w:t>
      </w:r>
      <w:r w:rsidRPr="00FC19D8">
        <w:rPr>
          <w:rFonts w:ascii="Calibri" w:hAnsi="Calibri" w:cs="Calibri"/>
          <w:color w:val="FFC000"/>
          <w:sz w:val="22"/>
          <w:szCs w:val="22"/>
          <w:u w:val="single"/>
        </w:rPr>
        <w:t>student ID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, a </w:t>
      </w:r>
      <w:r w:rsidRPr="00FC19D8">
        <w:rPr>
          <w:rFonts w:ascii="Calibri" w:hAnsi="Calibri" w:cs="Calibri"/>
          <w:color w:val="FFC000"/>
          <w:sz w:val="22"/>
          <w:szCs w:val="22"/>
          <w:u w:val="single"/>
        </w:rPr>
        <w:t>dormitory number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, a </w:t>
      </w:r>
      <w:r w:rsidRPr="00FC19D8">
        <w:rPr>
          <w:rFonts w:ascii="Calibri" w:hAnsi="Calibri" w:cs="Calibri"/>
          <w:color w:val="FFC000"/>
          <w:sz w:val="22"/>
          <w:szCs w:val="22"/>
          <w:u w:val="single"/>
        </w:rPr>
        <w:t>major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, and a </w:t>
      </w:r>
      <w:r w:rsidRPr="00FC19D8">
        <w:rPr>
          <w:rFonts w:ascii="Calibri" w:hAnsi="Calibri" w:cs="Calibri"/>
          <w:color w:val="FFC000"/>
          <w:sz w:val="22"/>
          <w:szCs w:val="22"/>
          <w:u w:val="single"/>
        </w:rPr>
        <w:t>home address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. Each teacher has an </w:t>
      </w:r>
      <w:r w:rsidRPr="00FC19D8">
        <w:rPr>
          <w:rFonts w:ascii="Calibri" w:hAnsi="Calibri" w:cs="Calibri"/>
          <w:color w:val="00B0F0"/>
          <w:sz w:val="22"/>
          <w:szCs w:val="22"/>
          <w:u w:val="single"/>
        </w:rPr>
        <w:t>office number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, a </w:t>
      </w:r>
      <w:r w:rsidRPr="00FC19D8">
        <w:rPr>
          <w:rFonts w:ascii="Calibri" w:hAnsi="Calibri" w:cs="Calibri"/>
          <w:color w:val="00B0F0"/>
          <w:sz w:val="22"/>
          <w:szCs w:val="22"/>
          <w:u w:val="single"/>
        </w:rPr>
        <w:t>staff ID number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, and an </w:t>
      </w:r>
      <w:r w:rsidRPr="00FC19D8">
        <w:rPr>
          <w:rFonts w:ascii="Calibri" w:hAnsi="Calibri" w:cs="Calibri"/>
          <w:color w:val="00B0F0"/>
          <w:sz w:val="22"/>
          <w:szCs w:val="22"/>
          <w:u w:val="single"/>
        </w:rPr>
        <w:t>office phone number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. Each security guard has a </w:t>
      </w:r>
      <w:r w:rsidRPr="00FC19D8">
        <w:rPr>
          <w:rFonts w:ascii="Calibri" w:hAnsi="Calibri" w:cs="Calibri"/>
          <w:color w:val="00B050"/>
          <w:sz w:val="22"/>
          <w:szCs w:val="22"/>
          <w:u w:val="single"/>
        </w:rPr>
        <w:t>staff ID number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. Some teachers can be </w:t>
      </w:r>
      <w:r w:rsidRPr="00FC19D8">
        <w:rPr>
          <w:rFonts w:ascii="Calibri" w:hAnsi="Calibri" w:cs="Calibri"/>
          <w:color w:val="7030A0"/>
          <w:sz w:val="22"/>
          <w:szCs w:val="22"/>
        </w:rPr>
        <w:t>mentors</w:t>
      </w:r>
      <w:r w:rsidRPr="00FC19D8">
        <w:rPr>
          <w:rFonts w:ascii="Calibri" w:hAnsi="Calibri" w:cs="Calibri"/>
          <w:color w:val="000000" w:themeColor="text1"/>
          <w:sz w:val="22"/>
          <w:szCs w:val="22"/>
        </w:rPr>
        <w:t xml:space="preserve">. For a mentor, we need to know the </w:t>
      </w:r>
      <w:r w:rsidRPr="00FC19D8">
        <w:rPr>
          <w:rFonts w:ascii="Calibri" w:hAnsi="Calibri" w:cs="Calibri"/>
          <w:color w:val="7030A0"/>
          <w:sz w:val="22"/>
          <w:szCs w:val="22"/>
          <w:u w:val="single"/>
        </w:rPr>
        <w:t>email address</w:t>
      </w:r>
      <w:r w:rsidRPr="00EF1ABF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</w:p>
    <w:p w14:paraId="3C93D94E" w14:textId="0903D0F0" w:rsidR="00D67D8E" w:rsidRDefault="003F082D">
      <w:r>
        <w:rPr>
          <w:rFonts w:hint="eastAsia"/>
          <w:noProof/>
        </w:rPr>
        <w:drawing>
          <wp:inline distT="0" distB="0" distL="0" distR="0" wp14:anchorId="727343CD" wp14:editId="7CBE69A8">
            <wp:extent cx="5274310" cy="4128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C904" w14:textId="77777777" w:rsidR="009C1F1F" w:rsidRDefault="009C1F1F"/>
    <w:p w14:paraId="4AB3091E" w14:textId="77777777" w:rsidR="00D67D8E" w:rsidRPr="00D67D8E" w:rsidRDefault="00D67D8E" w:rsidP="00D67D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67D8E">
        <w:rPr>
          <w:rFonts w:ascii="Calibri" w:eastAsia="宋体" w:hAnsi="Calibri" w:cs="Calibri"/>
          <w:color w:val="6D2D9E"/>
          <w:kern w:val="0"/>
          <w:sz w:val="32"/>
          <w:szCs w:val="32"/>
        </w:rPr>
        <w:t xml:space="preserve">Exercise 2: </w:t>
      </w:r>
    </w:p>
    <w:p w14:paraId="5171A561" w14:textId="77777777" w:rsidR="00D67D8E" w:rsidRPr="00D67D8E" w:rsidRDefault="00D67D8E" w:rsidP="00D67D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A </w:t>
      </w:r>
      <w:r w:rsidRPr="00D67D8E">
        <w:rPr>
          <w:rFonts w:ascii="Calibri" w:eastAsia="宋体" w:hAnsi="Calibri" w:cs="Calibri"/>
          <w:color w:val="FF0000"/>
          <w:kern w:val="0"/>
          <w:sz w:val="22"/>
          <w:szCs w:val="22"/>
        </w:rPr>
        <w:t xml:space="preserve">college 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has two types of students: </w:t>
      </w:r>
      <w:r w:rsidRPr="00D67D8E">
        <w:rPr>
          <w:rFonts w:ascii="Calibri" w:eastAsia="宋体" w:hAnsi="Calibri" w:cs="Calibri"/>
          <w:color w:val="FF0000"/>
          <w:kern w:val="0"/>
          <w:sz w:val="22"/>
          <w:szCs w:val="22"/>
        </w:rPr>
        <w:t>undergraduate students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and </w:t>
      </w:r>
      <w:r w:rsidRPr="00D67D8E">
        <w:rPr>
          <w:rFonts w:ascii="Calibri" w:eastAsia="宋体" w:hAnsi="Calibri" w:cs="Calibri"/>
          <w:color w:val="FF0000"/>
          <w:kern w:val="0"/>
          <w:sz w:val="22"/>
          <w:szCs w:val="22"/>
        </w:rPr>
        <w:t>graduate students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</w:t>
      </w:r>
    </w:p>
    <w:p w14:paraId="0FE26025" w14:textId="77777777" w:rsidR="00D67D8E" w:rsidRPr="00D67D8E" w:rsidRDefault="00D67D8E" w:rsidP="00D67D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A graduate student can be a </w:t>
      </w:r>
      <w:r w:rsidRPr="00D67D8E">
        <w:rPr>
          <w:rFonts w:ascii="Calibri" w:eastAsia="宋体" w:hAnsi="Calibri" w:cs="Calibri"/>
          <w:color w:val="92D050"/>
          <w:kern w:val="0"/>
          <w:sz w:val="22"/>
          <w:szCs w:val="22"/>
        </w:rPr>
        <w:t>TA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</w:t>
      </w:r>
    </w:p>
    <w:p w14:paraId="7A8F201D" w14:textId="1FC1EBF3" w:rsidR="00D67D8E" w:rsidRPr="00D67D8E" w:rsidRDefault="00D67D8E" w:rsidP="00D67D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The college also has two types of teachers: </w:t>
      </w:r>
      <w:r w:rsidRPr="00D67D8E">
        <w:rPr>
          <w:rFonts w:ascii="Calibri" w:eastAsia="宋体" w:hAnsi="Calibri" w:cs="Calibri"/>
          <w:color w:val="00B0F0"/>
          <w:kern w:val="0"/>
          <w:sz w:val="22"/>
          <w:szCs w:val="22"/>
        </w:rPr>
        <w:t xml:space="preserve">lecturers 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and </w:t>
      </w:r>
      <w:r w:rsidRPr="00D67D8E">
        <w:rPr>
          <w:rFonts w:ascii="Calibri" w:eastAsia="宋体" w:hAnsi="Calibri" w:cs="Calibri"/>
          <w:color w:val="0070C0"/>
          <w:kern w:val="0"/>
          <w:sz w:val="22"/>
          <w:szCs w:val="22"/>
        </w:rPr>
        <w:t>professors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</w:t>
      </w:r>
    </w:p>
    <w:p w14:paraId="5FCFECF9" w14:textId="77777777" w:rsidR="00D67D8E" w:rsidRPr="00D67D8E" w:rsidRDefault="00D67D8E" w:rsidP="00D67D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67D8E">
        <w:rPr>
          <w:rFonts w:ascii="Calibri" w:eastAsia="宋体" w:hAnsi="Calibri" w:cs="Calibri"/>
          <w:color w:val="000000" w:themeColor="text1"/>
          <w:kern w:val="0"/>
          <w:sz w:val="22"/>
          <w:szCs w:val="22"/>
          <w:highlight w:val="yellow"/>
        </w:rPr>
        <w:t>One TA can help one lecturer or one professor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yellow"/>
        </w:rPr>
        <w:t>One lecturer can have at most 2 TAs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,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yellow"/>
        </w:rPr>
        <w:t xml:space="preserve">one professor can have 4 </w:t>
      </w:r>
      <w:proofErr w:type="spellStart"/>
      <w:r w:rsidRPr="00D67D8E">
        <w:rPr>
          <w:rFonts w:ascii="Calibri" w:eastAsia="宋体" w:hAnsi="Calibri" w:cs="Calibri"/>
          <w:kern w:val="0"/>
          <w:sz w:val="22"/>
          <w:szCs w:val="22"/>
          <w:highlight w:val="yellow"/>
        </w:rPr>
        <w:t>TAs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>.</w:t>
      </w:r>
      <w:proofErr w:type="spellEnd"/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green"/>
        </w:rPr>
        <w:t>A college can have many students and many professors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, but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green"/>
        </w:rPr>
        <w:t>each student has only one college and each professor has only one college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</w:t>
      </w:r>
    </w:p>
    <w:p w14:paraId="2E250FDF" w14:textId="0F3D45DD" w:rsidR="00D67D8E" w:rsidRDefault="003F082D">
      <w:r>
        <w:rPr>
          <w:noProof/>
        </w:rPr>
        <w:lastRenderedPageBreak/>
        <w:drawing>
          <wp:inline distT="0" distB="0" distL="0" distR="0" wp14:anchorId="3CADECE0" wp14:editId="26B24CC9">
            <wp:extent cx="5274310" cy="4255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307F" w14:textId="0D963B0D" w:rsidR="00D67D8E" w:rsidRDefault="00D67D8E"/>
    <w:p w14:paraId="57641D11" w14:textId="36BBE99F" w:rsidR="00D67D8E" w:rsidRDefault="00D67D8E"/>
    <w:p w14:paraId="7FC9647E" w14:textId="77777777" w:rsidR="00D67D8E" w:rsidRPr="00D67D8E" w:rsidRDefault="00D67D8E" w:rsidP="00D67D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67D8E">
        <w:rPr>
          <w:rFonts w:ascii="Calibri" w:eastAsia="宋体" w:hAnsi="Calibri" w:cs="Calibri"/>
          <w:color w:val="6D2D9E"/>
          <w:kern w:val="0"/>
          <w:sz w:val="32"/>
          <w:szCs w:val="32"/>
        </w:rPr>
        <w:t xml:space="preserve">Exercise 3: </w:t>
      </w:r>
    </w:p>
    <w:p w14:paraId="6C21317A" w14:textId="77777777" w:rsidR="00D67D8E" w:rsidRPr="00D67D8E" w:rsidRDefault="00D67D8E" w:rsidP="00D67D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The UIC </w:t>
      </w:r>
      <w:r w:rsidRPr="00D67D8E">
        <w:rPr>
          <w:rFonts w:ascii="Calibri" w:eastAsia="宋体" w:hAnsi="Calibri" w:cs="Calibri"/>
          <w:color w:val="FF0000"/>
          <w:kern w:val="0"/>
          <w:sz w:val="22"/>
          <w:szCs w:val="22"/>
        </w:rPr>
        <w:t xml:space="preserve">library 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has many </w:t>
      </w:r>
      <w:r w:rsidRPr="00D67D8E">
        <w:rPr>
          <w:rFonts w:ascii="Calibri" w:eastAsia="宋体" w:hAnsi="Calibri" w:cs="Calibri"/>
          <w:color w:val="FFC000"/>
          <w:kern w:val="0"/>
          <w:sz w:val="22"/>
          <w:szCs w:val="22"/>
        </w:rPr>
        <w:t>books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The library has many </w:t>
      </w:r>
      <w:r w:rsidRPr="00D67D8E">
        <w:rPr>
          <w:rFonts w:ascii="Calibri" w:eastAsia="宋体" w:hAnsi="Calibri" w:cs="Calibri"/>
          <w:color w:val="92D050"/>
          <w:kern w:val="0"/>
          <w:sz w:val="22"/>
          <w:szCs w:val="22"/>
        </w:rPr>
        <w:t xml:space="preserve">users 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(represented as an interface) which are of two kinds: </w:t>
      </w:r>
      <w:r w:rsidRPr="00D67D8E">
        <w:rPr>
          <w:rFonts w:ascii="Calibri" w:eastAsia="宋体" w:hAnsi="Calibri" w:cs="Calibri"/>
          <w:color w:val="00B050"/>
          <w:kern w:val="0"/>
          <w:sz w:val="22"/>
          <w:szCs w:val="22"/>
        </w:rPr>
        <w:t>students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or </w:t>
      </w:r>
      <w:r w:rsidRPr="00D67D8E">
        <w:rPr>
          <w:rFonts w:ascii="Calibri" w:eastAsia="宋体" w:hAnsi="Calibri" w:cs="Calibri"/>
          <w:color w:val="385623" w:themeColor="accent6" w:themeShade="80"/>
          <w:kern w:val="0"/>
          <w:sz w:val="22"/>
          <w:szCs w:val="22"/>
        </w:rPr>
        <w:t>teachers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There are two types of students: </w:t>
      </w:r>
      <w:r w:rsidRPr="00D67D8E">
        <w:rPr>
          <w:rFonts w:ascii="Calibri" w:eastAsia="宋体" w:hAnsi="Calibri" w:cs="Calibri"/>
          <w:color w:val="0070C0"/>
          <w:kern w:val="0"/>
          <w:sz w:val="22"/>
          <w:szCs w:val="22"/>
        </w:rPr>
        <w:t>undergraduate students</w:t>
      </w:r>
      <w:r w:rsidRPr="00D67D8E">
        <w:rPr>
          <w:rFonts w:ascii="Calibri" w:eastAsia="宋体" w:hAnsi="Calibri" w:cs="Calibri"/>
          <w:color w:val="C5E0B3" w:themeColor="accent6" w:themeTint="66"/>
          <w:kern w:val="0"/>
          <w:sz w:val="22"/>
          <w:szCs w:val="22"/>
        </w:rPr>
        <w:t xml:space="preserve"> 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and </w:t>
      </w:r>
      <w:r w:rsidRPr="00D67D8E">
        <w:rPr>
          <w:rFonts w:ascii="Calibri" w:eastAsia="宋体" w:hAnsi="Calibri" w:cs="Calibri"/>
          <w:color w:val="002060"/>
          <w:kern w:val="0"/>
          <w:sz w:val="22"/>
          <w:szCs w:val="22"/>
        </w:rPr>
        <w:t>graduate students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Students have a </w:t>
      </w:r>
      <w:r w:rsidRPr="00D67D8E">
        <w:rPr>
          <w:rFonts w:ascii="Calibri" w:eastAsia="宋体" w:hAnsi="Calibri" w:cs="Calibri"/>
          <w:color w:val="00B050"/>
          <w:kern w:val="0"/>
          <w:sz w:val="22"/>
          <w:szCs w:val="22"/>
          <w:u w:val="single"/>
        </w:rPr>
        <w:t>student ID number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and teachers have a </w:t>
      </w:r>
      <w:r w:rsidRPr="00D67D8E">
        <w:rPr>
          <w:rFonts w:ascii="Calibri" w:eastAsia="宋体" w:hAnsi="Calibri" w:cs="Calibri"/>
          <w:color w:val="538135" w:themeColor="accent6" w:themeShade="BF"/>
          <w:kern w:val="0"/>
          <w:sz w:val="22"/>
          <w:szCs w:val="22"/>
          <w:u w:val="single"/>
        </w:rPr>
        <w:t>staff ID number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Books have an </w:t>
      </w:r>
      <w:r w:rsidRPr="00D67D8E">
        <w:rPr>
          <w:rFonts w:ascii="Calibri" w:eastAsia="宋体" w:hAnsi="Calibri" w:cs="Calibri"/>
          <w:color w:val="FFC000"/>
          <w:kern w:val="0"/>
          <w:sz w:val="22"/>
          <w:szCs w:val="22"/>
          <w:u w:val="single"/>
        </w:rPr>
        <w:t>ISBN number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and a </w:t>
      </w:r>
      <w:r w:rsidRPr="00D67D8E">
        <w:rPr>
          <w:rFonts w:ascii="Calibri" w:eastAsia="宋体" w:hAnsi="Calibri" w:cs="Calibri"/>
          <w:color w:val="FFC000"/>
          <w:kern w:val="0"/>
          <w:sz w:val="22"/>
          <w:szCs w:val="22"/>
          <w:u w:val="single"/>
        </w:rPr>
        <w:t>status indicating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whether the book is in the library or has been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yellow"/>
        </w:rPr>
        <w:t>borrowed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. The library has the following rules: </w:t>
      </w:r>
    </w:p>
    <w:p w14:paraId="50741153" w14:textId="77777777" w:rsidR="00D67D8E" w:rsidRPr="00D67D8E" w:rsidRDefault="00D67D8E" w:rsidP="00D67D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All users can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yellow"/>
        </w:rPr>
        <w:t>search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for books </w:t>
      </w:r>
    </w:p>
    <w:p w14:paraId="0FC98EAC" w14:textId="77777777" w:rsidR="00D67D8E" w:rsidRPr="00D67D8E" w:rsidRDefault="00D67D8E" w:rsidP="00D67D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All users can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yellow"/>
        </w:rPr>
        <w:t>borrow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books. </w:t>
      </w:r>
    </w:p>
    <w:p w14:paraId="42731714" w14:textId="77777777" w:rsidR="00D67D8E" w:rsidRPr="00D67D8E" w:rsidRDefault="00D67D8E" w:rsidP="00D67D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All users can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yellow"/>
        </w:rPr>
        <w:t>return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books. </w:t>
      </w:r>
    </w:p>
    <w:p w14:paraId="544935C1" w14:textId="77777777" w:rsidR="00D67D8E" w:rsidRPr="00D67D8E" w:rsidRDefault="00D67D8E" w:rsidP="00D67D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  <w:highlight w:val="green"/>
        </w:rPr>
      </w:pPr>
      <w:r w:rsidRPr="00D67D8E">
        <w:rPr>
          <w:rFonts w:ascii="Calibri" w:eastAsia="宋体" w:hAnsi="Calibri" w:cs="Calibri"/>
          <w:kern w:val="0"/>
          <w:sz w:val="22"/>
          <w:szCs w:val="22"/>
          <w:highlight w:val="green"/>
        </w:rPr>
        <w:t xml:space="preserve">Undergraduate students can borrow at most 10 books. </w:t>
      </w:r>
    </w:p>
    <w:p w14:paraId="179FFEA3" w14:textId="77777777" w:rsidR="00D67D8E" w:rsidRPr="00D67D8E" w:rsidRDefault="00D67D8E" w:rsidP="00D67D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  <w:highlight w:val="cyan"/>
        </w:rPr>
      </w:pPr>
      <w:r w:rsidRPr="00D67D8E">
        <w:rPr>
          <w:rFonts w:ascii="Calibri" w:eastAsia="宋体" w:hAnsi="Calibri" w:cs="Calibri"/>
          <w:kern w:val="0"/>
          <w:sz w:val="22"/>
          <w:szCs w:val="22"/>
          <w:highlight w:val="cyan"/>
        </w:rPr>
        <w:t xml:space="preserve">Graduate students can borrow at most 20 books. </w:t>
      </w:r>
    </w:p>
    <w:p w14:paraId="6FF87EAA" w14:textId="77777777" w:rsidR="00D67D8E" w:rsidRPr="00D67D8E" w:rsidRDefault="00D67D8E" w:rsidP="00D67D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  <w:highlight w:val="magenta"/>
        </w:rPr>
      </w:pPr>
      <w:r w:rsidRPr="00D67D8E">
        <w:rPr>
          <w:rFonts w:ascii="Calibri" w:eastAsia="宋体" w:hAnsi="Calibri" w:cs="Calibri"/>
          <w:kern w:val="0"/>
          <w:sz w:val="22"/>
          <w:szCs w:val="22"/>
          <w:highlight w:val="magenta"/>
        </w:rPr>
        <w:t xml:space="preserve">Teachers who worked in UIC for more than 5 years can borrow at most 30 books. </w:t>
      </w:r>
    </w:p>
    <w:p w14:paraId="2B203C97" w14:textId="77777777" w:rsidR="00D67D8E" w:rsidRPr="00D67D8E" w:rsidRDefault="00D67D8E" w:rsidP="00D67D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In addition, </w:t>
      </w:r>
      <w:r w:rsidRPr="00D67D8E">
        <w:rPr>
          <w:rFonts w:ascii="Calibri" w:eastAsia="宋体" w:hAnsi="Calibri" w:cs="Calibri"/>
          <w:kern w:val="0"/>
          <w:sz w:val="22"/>
          <w:szCs w:val="22"/>
          <w:highlight w:val="darkYellow"/>
        </w:rPr>
        <w:t>if you are an undergraduate student or a graduate student or a teacher then you know which books you have, but from a book it is not possible to find out which undergraduate student or graduate student or teacher has borrowed it.</w:t>
      </w:r>
      <w:r w:rsidRPr="00D67D8E">
        <w:rPr>
          <w:rFonts w:ascii="Calibri" w:eastAsia="宋体" w:hAnsi="Calibri" w:cs="Calibri"/>
          <w:kern w:val="0"/>
          <w:sz w:val="22"/>
          <w:szCs w:val="22"/>
        </w:rPr>
        <w:t xml:space="preserve"> </w:t>
      </w:r>
    </w:p>
    <w:p w14:paraId="61FE476F" w14:textId="1862D97B" w:rsidR="00D67D8E" w:rsidRPr="00D67D8E" w:rsidRDefault="00A8067A">
      <w:r>
        <w:rPr>
          <w:noProof/>
        </w:rPr>
        <w:lastRenderedPageBreak/>
        <w:drawing>
          <wp:inline distT="0" distB="0" distL="0" distR="0" wp14:anchorId="233DF4FD" wp14:editId="32A10186">
            <wp:extent cx="5274310" cy="5856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D8E" w:rsidRPr="00D67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C141E"/>
    <w:multiLevelType w:val="multilevel"/>
    <w:tmpl w:val="04E6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F28D4"/>
    <w:multiLevelType w:val="multilevel"/>
    <w:tmpl w:val="EB40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616B5"/>
    <w:multiLevelType w:val="multilevel"/>
    <w:tmpl w:val="9508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135387">
    <w:abstractNumId w:val="2"/>
  </w:num>
  <w:num w:numId="2" w16cid:durableId="1140810068">
    <w:abstractNumId w:val="1"/>
  </w:num>
  <w:num w:numId="3" w16cid:durableId="125150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8E"/>
    <w:rsid w:val="001A6C4B"/>
    <w:rsid w:val="001F15A9"/>
    <w:rsid w:val="002C3797"/>
    <w:rsid w:val="003F082D"/>
    <w:rsid w:val="004B0E67"/>
    <w:rsid w:val="006B7DCA"/>
    <w:rsid w:val="008322F6"/>
    <w:rsid w:val="009C1F1F"/>
    <w:rsid w:val="009F662F"/>
    <w:rsid w:val="00A8067A"/>
    <w:rsid w:val="00D67D8E"/>
    <w:rsid w:val="00EF1ABF"/>
    <w:rsid w:val="00F37D45"/>
    <w:rsid w:val="00FC19D8"/>
    <w:rsid w:val="00F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B1C63"/>
  <w15:chartTrackingRefBased/>
  <w15:docId w15:val="{16BFDACA-7BBA-794F-B2FE-8111100A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D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Du</dc:creator>
  <cp:keywords/>
  <dc:description/>
  <cp:lastModifiedBy>Ya Du</cp:lastModifiedBy>
  <cp:revision>3</cp:revision>
  <dcterms:created xsi:type="dcterms:W3CDTF">2023-02-15T08:46:00Z</dcterms:created>
  <dcterms:modified xsi:type="dcterms:W3CDTF">2023-02-15T12:30:00Z</dcterms:modified>
</cp:coreProperties>
</file>