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1057" w:type="dxa"/>
        <w:tblInd w:w="-1281" w:type="dxa"/>
        <w:tblLook w:val="04A0" w:firstRow="1" w:lastRow="0" w:firstColumn="1" w:lastColumn="0" w:noHBand="0" w:noVBand="1"/>
      </w:tblPr>
      <w:tblGrid>
        <w:gridCol w:w="457"/>
        <w:gridCol w:w="3312"/>
        <w:gridCol w:w="3609"/>
        <w:gridCol w:w="3679"/>
      </w:tblGrid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Monotonic function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mɒnətəʊnɪk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Монотонная функция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Factorization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fæktəraɪˈzeɪʃn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Факторизация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Decentralized policy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dəˈsentrəˌlaɪzd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pɑːləsi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Децентрализованная политика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 function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kju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ː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Функция оценки действия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Value-based method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vælju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ː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beɪst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Метод основанный на функции оценки состояния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mæp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отображение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 decomposition network (VDN)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vælju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ː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ˌ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diːkɑːmpəˈzɪʃn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netwɜːr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Сеть разложения функции оценки состояния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Mixing network</w:t>
            </w:r>
            <w:r w:rsidR="006C7E4A"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mɪksɪŋ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netwɜːr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Смешанная сеть</w:t>
            </w:r>
            <w:r w:rsidR="006C7E4A" w:rsidRPr="006C7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Coordination graph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koʊˌɔːrdɪˈneɪʃn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ɡræf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14105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Граф согласования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Bidirectional recurrent neural network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ˌ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baɪdəˈrekʃənl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rɪˈkɜːrənt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nʊrəl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netwɜːr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Двунаправленная рекуррентная нейронная сеть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Partially observability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pɑːrʃəli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əbˈzɜːrvəbl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Частичная наблюдаемость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Greedy first-order optimization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ɡriːdi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fɜːrst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ɔːrdər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aptəməˈzeɪʃən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Жадная оптимизация первого порядка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Hypernetwork</w:t>
            </w:r>
            <w:proofErr w:type="spellEnd"/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haɪpər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netwɜːr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Гиперсеть</w:t>
            </w:r>
            <w:proofErr w:type="spellEnd"/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Discounted return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dɪsˈkaʊntəd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rɪˈtɜːrn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Дисконтированное вознаграждение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 recurrent Q-network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diːp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rɪˈkɜːrənt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kju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ː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]-[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netwɜːrk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 xml:space="preserve">Глубокая рекуррентная 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 </w:t>
            </w: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сеть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Bias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baɪəs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Markov Decision Process (MDP)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markov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ɪ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ɪʒ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pr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ɑːses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 xml:space="preserve">Марковский </w:t>
            </w: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процесс принятия решений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Utility function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 w:rsidP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ju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ːˈ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tɪləti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Функция полезности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Real-time strategy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C52B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riːəl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]-[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taɪm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strætədʒi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AD17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Стратегия в реальном времени</w:t>
            </w:r>
          </w:p>
        </w:tc>
        <w:bookmarkStart w:id="0" w:name="_GoBack"/>
        <w:bookmarkEnd w:id="0"/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Handcrafted heuristic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hændˌkrɑːftɪd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hjuˈrɪstɪk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553786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Написанная вручную эвристика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kəmˈpleksəti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rate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reɪt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Коэффициент обучения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Two-step game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tu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ː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step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ɡeɪm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Двух шаговая игра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kɑːnfɪdəns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55378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Уверенность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Exploration strategy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ˌ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ekspləˈreɪʃn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strætədʒi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Стратегия разведки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Joint action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dʒɔɪnt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ækʃn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Совместное действие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Scalable centralized learning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skæləbl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sentrəlaɪz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d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Масштабируемое централизованное обучение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On-policy learning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ɑːn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]-[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 xml:space="preserve"> 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pɑːləsi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pɑːləsi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Обучение по политике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Transition function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trænˈzɪʃn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Функция переходов</w:t>
            </w:r>
          </w:p>
        </w:tc>
      </w:tr>
      <w:tr w:rsidR="006C7E4A" w:rsidRPr="006C7E4A">
        <w:trPr>
          <w:trHeight w:val="397"/>
        </w:trPr>
        <w:tc>
          <w:tcPr>
            <w:tcW w:w="456" w:type="dxa"/>
            <w:shd w:val="clear" w:color="auto" w:fill="auto"/>
          </w:tcPr>
          <w:p w:rsidR="009916E3" w:rsidRPr="006C7E4A" w:rsidRDefault="006C7E4A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312" w:type="dxa"/>
            <w:shd w:val="clear" w:color="auto" w:fill="auto"/>
          </w:tcPr>
          <w:p w:rsidR="009916E3" w:rsidRPr="006C7E4A" w:rsidRDefault="006943EF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 environment</w:t>
            </w:r>
          </w:p>
        </w:tc>
        <w:tc>
          <w:tcPr>
            <w:tcW w:w="3609" w:type="dxa"/>
            <w:shd w:val="clear" w:color="auto" w:fill="auto"/>
          </w:tcPr>
          <w:p w:rsidR="009916E3" w:rsidRPr="006C7E4A" w:rsidRDefault="006C7E4A" w:rsidP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 [</w:t>
            </w:r>
            <w:proofErr w:type="spellStart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</w:rPr>
              <w:t>ɪnˈvaɪrənmənt</w:t>
            </w:r>
            <w:proofErr w:type="spellEnd"/>
            <w:r w:rsidRPr="006C7E4A">
              <w:rPr>
                <w:rFonts w:ascii="Times New Roman" w:hAnsi="Times New Roman" w:cs="Times New Roman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79" w:type="dxa"/>
            <w:shd w:val="clear" w:color="auto" w:fill="auto"/>
          </w:tcPr>
          <w:p w:rsidR="009916E3" w:rsidRPr="006C7E4A" w:rsidRDefault="006943EF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7E4A">
              <w:rPr>
                <w:rFonts w:ascii="Times New Roman" w:hAnsi="Times New Roman" w:cs="Times New Roman"/>
                <w:sz w:val="24"/>
                <w:szCs w:val="24"/>
              </w:rPr>
              <w:t>Среда обучения</w:t>
            </w:r>
          </w:p>
        </w:tc>
      </w:tr>
    </w:tbl>
    <w:p w:rsidR="009916E3" w:rsidRPr="006C7E4A" w:rsidRDefault="009916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916E3" w:rsidRPr="006C7E4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E3"/>
    <w:rsid w:val="0014105E"/>
    <w:rsid w:val="00553786"/>
    <w:rsid w:val="006943EF"/>
    <w:rsid w:val="006C7E4A"/>
    <w:rsid w:val="009916E3"/>
    <w:rsid w:val="00AD1758"/>
    <w:rsid w:val="00C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AB61"/>
  <w15:docId w15:val="{F4533714-F234-429D-8443-513F80C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48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dc:description/>
  <cp:lastModifiedBy>Evgenii</cp:lastModifiedBy>
  <cp:revision>11</cp:revision>
  <dcterms:created xsi:type="dcterms:W3CDTF">2019-11-07T06:14:00Z</dcterms:created>
  <dcterms:modified xsi:type="dcterms:W3CDTF">2019-12-03T22:05:00Z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