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02DA" w14:textId="272477D7" w:rsidR="001311AA" w:rsidRPr="009403D1" w:rsidRDefault="009403D1" w:rsidP="009403D1">
      <w:pPr>
        <w:spacing w:after="0" w:line="240" w:lineRule="auto"/>
        <w:jc w:val="center"/>
        <w:rPr>
          <w:rFonts w:ascii="Times New Roman" w:hAnsi="Times New Roman" w:cs="Times New Roman"/>
          <w:sz w:val="32"/>
          <w:lang w:val="ru-RU"/>
        </w:rPr>
      </w:pPr>
      <w:r w:rsidRPr="009403D1">
        <w:rPr>
          <w:rFonts w:ascii="Times New Roman" w:hAnsi="Times New Roman" w:cs="Times New Roman"/>
          <w:sz w:val="32"/>
          <w:lang w:val="ru-RU"/>
        </w:rPr>
        <w:t>Лабораторная работа 2</w:t>
      </w:r>
    </w:p>
    <w:p w14:paraId="3D1639C3" w14:textId="22CE62CF" w:rsidR="009403D1" w:rsidRPr="009403D1" w:rsidRDefault="009403D1" w:rsidP="009403D1">
      <w:pPr>
        <w:spacing w:after="100" w:afterAutospacing="1" w:line="240" w:lineRule="auto"/>
        <w:jc w:val="center"/>
        <w:rPr>
          <w:rFonts w:ascii="Times New Roman" w:hAnsi="Times New Roman" w:cs="Times New Roman"/>
          <w:sz w:val="32"/>
          <w:lang w:val="ru-RU"/>
        </w:rPr>
      </w:pPr>
      <w:r w:rsidRPr="009403D1">
        <w:rPr>
          <w:rFonts w:ascii="Times New Roman" w:hAnsi="Times New Roman" w:cs="Times New Roman"/>
          <w:sz w:val="32"/>
          <w:lang w:val="ru-RU"/>
        </w:rPr>
        <w:t>«Создание диаграммы бизнес-процесса»</w:t>
      </w:r>
    </w:p>
    <w:p w14:paraId="495987CB" w14:textId="10FD6208" w:rsidR="009403D1" w:rsidRDefault="009403D1" w:rsidP="009403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Любой процесс включает входы, которые преобразуются в выходы, выходы как результат выполнения некого процесса, ответственных за процесс лиц и ресурсов, необходимых для протекания процесса. Выходы некоторых процессов могут быть входами для других процессов. </w:t>
      </w:r>
    </w:p>
    <w:p w14:paraId="62B16255" w14:textId="718D0083" w:rsidR="009403D1" w:rsidRDefault="009403D1" w:rsidP="009403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рисунке 1 представлена диаграмма бизнес-процесса, связанного с предоставлением услуг общепита.</w:t>
      </w:r>
    </w:p>
    <w:p w14:paraId="390207EA" w14:textId="77777777" w:rsidR="009403D1" w:rsidRPr="009403D1" w:rsidRDefault="009403D1" w:rsidP="009403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</w:p>
    <w:p w14:paraId="5CE4C50B" w14:textId="56764A1D" w:rsidR="009403D1" w:rsidRDefault="009403D1" w:rsidP="009403D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420DC38" wp14:editId="1993CEEE">
            <wp:extent cx="4772025" cy="325539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05" cy="327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2995" w14:textId="60FC8F6D" w:rsidR="009403D1" w:rsidRDefault="009403D1" w:rsidP="009403D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9403D1">
        <w:rPr>
          <w:rFonts w:ascii="Times New Roman" w:hAnsi="Times New Roman" w:cs="Times New Roman"/>
          <w:sz w:val="24"/>
          <w:lang w:val="ru-RU"/>
        </w:rPr>
        <w:t>Рисунок 1 – диаграмма бизнес-процесса</w:t>
      </w:r>
    </w:p>
    <w:p w14:paraId="5417402F" w14:textId="1B062105" w:rsidR="009403D1" w:rsidRDefault="009403D1" w:rsidP="009403D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14:paraId="552D7D67" w14:textId="55AA6CCB" w:rsidR="009403D1" w:rsidRDefault="009403D1" w:rsidP="00937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Весь бизнес-процесс разбит на 3 подпроцесса: оформление заказа на продукты, принятие и хранение продуктов, готовка блюд и сервировка.</w:t>
      </w:r>
    </w:p>
    <w:p w14:paraId="061C8184" w14:textId="6BBB62D7" w:rsidR="00443ACF" w:rsidRDefault="00443ACF" w:rsidP="00937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входы процесса оформления заказа н</w:t>
      </w:r>
      <w:r w:rsidR="0093742D">
        <w:rPr>
          <w:rFonts w:ascii="Times New Roman" w:hAnsi="Times New Roman" w:cs="Times New Roman"/>
          <w:sz w:val="28"/>
          <w:lang w:val="ru-RU"/>
        </w:rPr>
        <w:t>а</w:t>
      </w:r>
      <w:r>
        <w:rPr>
          <w:rFonts w:ascii="Times New Roman" w:hAnsi="Times New Roman" w:cs="Times New Roman"/>
          <w:sz w:val="28"/>
          <w:lang w:val="ru-RU"/>
        </w:rPr>
        <w:t xml:space="preserve"> продукты поступает заказ на продукты</w:t>
      </w:r>
      <w:r w:rsidR="0093742D">
        <w:rPr>
          <w:rFonts w:ascii="Times New Roman" w:hAnsi="Times New Roman" w:cs="Times New Roman"/>
          <w:sz w:val="28"/>
          <w:lang w:val="ru-RU"/>
        </w:rPr>
        <w:t>. Ответственным за этот процесс назначено материально-ответственное лицо (далее МОЛ). В качестве ресурсов для выполнения данного процесса выделен автотранспорт. В результате выполнения данного процесса в предприятие общепита поступают заказанные продукты, а также соответствующая документация: товарно-транспортная накладная (далее ТТН) и приходный ордер.</w:t>
      </w:r>
    </w:p>
    <w:p w14:paraId="0ECBB95C" w14:textId="13D8AEF7" w:rsidR="0093742D" w:rsidRDefault="0093742D" w:rsidP="00156C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Данные документы поступают на вход следующего подпроцесса.</w:t>
      </w:r>
      <w:r w:rsidR="00105DDE">
        <w:rPr>
          <w:rFonts w:ascii="Times New Roman" w:hAnsi="Times New Roman" w:cs="Times New Roman"/>
          <w:sz w:val="28"/>
          <w:lang w:val="ru-RU"/>
        </w:rPr>
        <w:t xml:space="preserve"> Также на вход</w:t>
      </w:r>
      <w:r w:rsidR="00105DDE" w:rsidRPr="00105DDE">
        <w:rPr>
          <w:rFonts w:ascii="Times New Roman" w:hAnsi="Times New Roman" w:cs="Times New Roman"/>
          <w:sz w:val="28"/>
          <w:lang w:val="ru-RU"/>
        </w:rPr>
        <w:t xml:space="preserve"> </w:t>
      </w:r>
      <w:r w:rsidR="00105DDE">
        <w:rPr>
          <w:rFonts w:ascii="Times New Roman" w:hAnsi="Times New Roman" w:cs="Times New Roman"/>
          <w:sz w:val="28"/>
          <w:lang w:val="ru-RU"/>
        </w:rPr>
        <w:t>поступает акт о приеме-передаче МТЦ на хранение.</w:t>
      </w:r>
      <w:r w:rsidR="00105DDE" w:rsidRPr="00105DDE">
        <w:rPr>
          <w:rFonts w:ascii="Times New Roman" w:hAnsi="Times New Roman" w:cs="Times New Roman"/>
          <w:sz w:val="28"/>
          <w:lang w:val="ru-RU"/>
        </w:rPr>
        <w:t xml:space="preserve"> </w:t>
      </w:r>
      <w:r w:rsidR="00105DDE">
        <w:rPr>
          <w:rFonts w:ascii="Times New Roman" w:hAnsi="Times New Roman" w:cs="Times New Roman"/>
          <w:sz w:val="28"/>
          <w:lang w:val="be-BY"/>
        </w:rPr>
        <w:t xml:space="preserve">В качестве </w:t>
      </w:r>
      <w:r w:rsidR="00156CE9">
        <w:rPr>
          <w:rFonts w:ascii="Times New Roman" w:hAnsi="Times New Roman" w:cs="Times New Roman"/>
          <w:sz w:val="28"/>
          <w:lang w:val="be-BY"/>
        </w:rPr>
        <w:t xml:space="preserve">ответственных за данный процесс выступают МОЛ </w:t>
      </w:r>
      <w:r w:rsidR="00156CE9">
        <w:rPr>
          <w:rFonts w:ascii="Times New Roman" w:hAnsi="Times New Roman" w:cs="Times New Roman"/>
          <w:sz w:val="28"/>
          <w:lang w:val="ru-RU"/>
        </w:rPr>
        <w:t>и кладовщик. В качестве необходимых ресурсов выступают склад и его ресурсы. На выходе поступают требование-накладная.</w:t>
      </w:r>
    </w:p>
    <w:p w14:paraId="7ABD08ED" w14:textId="2C3C686E" w:rsidR="00156CE9" w:rsidRPr="00156CE9" w:rsidRDefault="00156CE9" w:rsidP="00E75DF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Данный документ поступает на вход следующего подпроцесса для передачи необходимых продуктов на кухню. Также на вход процесса поступает заказ клиента. Ответственными лицами за процессы</w:t>
      </w:r>
      <w:r w:rsidR="00E75DF1">
        <w:rPr>
          <w:rFonts w:ascii="Times New Roman" w:hAnsi="Times New Roman" w:cs="Times New Roman"/>
          <w:sz w:val="28"/>
          <w:lang w:val="ru-RU"/>
        </w:rPr>
        <w:t xml:space="preserve"> являются </w:t>
      </w:r>
      <w:r w:rsidR="00E75DF1">
        <w:rPr>
          <w:rFonts w:ascii="Times New Roman" w:hAnsi="Times New Roman" w:cs="Times New Roman"/>
          <w:sz w:val="28"/>
          <w:lang w:val="ru-RU"/>
        </w:rPr>
        <w:lastRenderedPageBreak/>
        <w:t>повара и официанты. В качестве ресурсов поступают продукты со склада (по требованию-накладной), используются ресурсы (оборудование) кухни и посуда для сервировки. На выходе процесса получается выручка за предоставленные услуги.</w:t>
      </w:r>
    </w:p>
    <w:sectPr w:rsidR="00156CE9" w:rsidRPr="00156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2F"/>
    <w:rsid w:val="00105DDE"/>
    <w:rsid w:val="00156CE9"/>
    <w:rsid w:val="002B070B"/>
    <w:rsid w:val="002B2100"/>
    <w:rsid w:val="00443ACF"/>
    <w:rsid w:val="00447930"/>
    <w:rsid w:val="0093742D"/>
    <w:rsid w:val="009403D1"/>
    <w:rsid w:val="00C8432F"/>
    <w:rsid w:val="00E7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4547"/>
  <w15:chartTrackingRefBased/>
  <w15:docId w15:val="{5CEFA940-7023-4AED-8467-67743E4D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0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Кирилл Старченко</cp:lastModifiedBy>
  <cp:revision>6</cp:revision>
  <dcterms:created xsi:type="dcterms:W3CDTF">2023-03-07T12:57:00Z</dcterms:created>
  <dcterms:modified xsi:type="dcterms:W3CDTF">2023-03-09T15:19:00Z</dcterms:modified>
</cp:coreProperties>
</file>