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Normal"/>
        <w:name w:val="Table1"/>
        <w:tabOrder w:val="0"/>
        <w:jc w:val="left"/>
        <w:tblInd w:w="120" w:type="dxa"/>
        <w:tblW w:w="10203" w:type="dxa"/>
        <w:tblLook w:val="01E0" w:firstRow="1" w:lastRow="1" w:firstColumn="1" w:lastColumn="1" w:noHBand="0" w:noVBand="0"/>
      </w:tblPr>
      <w:tblGrid>
        <w:gridCol w:w="4726"/>
        <w:gridCol w:w="5477"/>
      </w:tblGrid>
      <w:tr>
        <w:trPr>
          <w:tblHeader w:val="0"/>
          <w:cantSplit w:val="0"/>
          <w:trHeight w:val="411" w:hRule="atLeast"/>
        </w:trPr>
        <w:tc>
          <w:tcPr>
            <w:tcW w:w="4726" w:type="dxa"/>
            <w:tmTcPr id="1695887117" protected="0"/>
          </w:tcPr>
          <w:p>
            <w:pPr>
              <w:pStyle w:val="para4"/>
              <w:ind w:left="1731"/>
              <w:spacing w:line="39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softHyphen/>
              <w:softHyphen/>
              <w:softHyphen/>
            </w:r>
          </w:p>
        </w:tc>
        <w:tc>
          <w:tcPr>
            <w:tcW w:w="5477" w:type="dxa"/>
            <w:tmTcPr id="1695887117" protected="0"/>
          </w:tcPr>
          <w:p>
            <w:pPr>
              <w:pStyle w:val="para4"/>
              <w:ind w:right="675"/>
              <w:spacing w:line="262" w:lineRule="exact"/>
              <w:jc w:val="right"/>
              <w:tabs defTabSz="720">
                <w:tab w:val="left" w:pos="1134" w:leader="none"/>
              </w:tabs>
              <w:rPr>
                <w:sz w:val="24"/>
                <w:lang w:val="en-us"/>
              </w:rPr>
            </w:pPr>
            <w:r>
              <w:rPr>
                <w:sz w:val="24"/>
              </w:rPr>
              <w:t>Экз.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z w:val="24"/>
                <w:u w:color="auto" w:val="single"/>
              </w:rPr>
              <w:t xml:space="preserve">  1</w:t>
              <w:tab/>
            </w:r>
            <w:r>
              <w:rPr>
                <w:sz w:val="24"/>
                <w:lang w:val="en-us"/>
              </w:rPr>
            </w:r>
          </w:p>
        </w:tc>
      </w:tr>
      <w:tr>
        <w:trPr>
          <w:tblHeader w:val="0"/>
          <w:cantSplit w:val="0"/>
          <w:trHeight w:val="1105" w:hRule="atLeast"/>
        </w:trPr>
        <w:tc>
          <w:tcPr>
            <w:tcW w:w="4726" w:type="dxa"/>
            <w:tmTcPr id="1695887117" protected="0"/>
          </w:tcPr>
          <w:p>
            <w:pPr>
              <w:pStyle w:val="para4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para4"/>
              <w:spacing w:before="4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para4"/>
              <w:ind w:left="200" w:right="3239"/>
              <w:spacing w:before="1" w:line="270" w:lineRule="atLeast"/>
              <w:rPr>
                <w:i/>
                <w:sz w:val="24"/>
              </w:rPr>
            </w:pPr>
            <w:r>
              <w:rPr>
                <w:i/>
                <w:sz w:val="24"/>
              </w:rPr>
              <w:t>На бланке</w:t>
            </w:r>
            <w:r>
              <w:rPr>
                <w:i/>
                <w:spacing w:val="1" w:percent="101"/>
                <w:sz w:val="24"/>
              </w:rPr>
              <w:t xml:space="preserve"> </w:t>
            </w:r>
            <w:r>
              <w:rPr>
                <w:i/>
                <w:sz w:val="24"/>
              </w:rPr>
              <w:t>организации</w:t>
            </w:r>
          </w:p>
        </w:tc>
        <w:tc>
          <w:tcPr>
            <w:tcW w:w="5477" w:type="dxa"/>
            <w:tmTcPr id="1695887117" protected="0"/>
          </w:tcPr>
          <w:p>
            <w:pPr>
              <w:pStyle w:val="para4"/>
              <w:ind w:left="1288"/>
              <w:spacing w:line="263" w:lineRule="exact"/>
              <w:tabs defTabSz="720">
                <w:tab w:val="left" w:pos="1134" w:leader="none"/>
              </w:tabs>
              <w:rPr>
                <w:sz w:val="24"/>
              </w:rPr>
            </w:pPr>
            <w:r>
              <w:rPr>
                <w:sz w:val="24"/>
              </w:rPr>
              <w:t>Начальнику</w:t>
            </w:r>
          </w:p>
          <w:p>
            <w:pPr>
              <w:pStyle w:val="para4"/>
              <w:ind w:left="1288" w:right="1560"/>
              <w:tabs defTabSz="720">
                <w:tab w:val="left" w:pos="1134" w:leader="none"/>
              </w:tabs>
              <w:rPr>
                <w:sz w:val="24"/>
              </w:rPr>
            </w:pPr>
            <w:r>
              <w:rPr>
                <w:sz w:val="24"/>
              </w:rPr>
              <w:t>Управления ФСБ России</w:t>
            </w:r>
            <w:r>
              <w:rPr>
                <w:spacing w:val="1" w:percent="10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8" w:percent="93"/>
                <w:sz w:val="24"/>
              </w:rPr>
              <w:t xml:space="preserve"> </w:t>
            </w:r>
            <w:r>
              <w:rPr>
                <w:sz w:val="24"/>
              </w:rPr>
              <w:t>Владимирской</w:t>
            </w:r>
            <w:r>
              <w:rPr>
                <w:spacing w:val="-7" w:percent="94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</w:p>
          <w:p>
            <w:pPr>
              <w:pStyle w:val="para4"/>
              <w:ind w:left="1288" w:right="-44"/>
              <w:spacing w:line="270" w:lineRule="exact"/>
              <w:tabs defTabSz="720">
                <w:tab w:val="left" w:pos="1134" w:leader="none"/>
                <w:tab w:val="left" w:pos="5505" w:leader="none"/>
              </w:tabs>
              <w:rPr>
                <w:sz w:val="24"/>
              </w:rPr>
            </w:pPr>
            <w:r>
              <w:rPr>
                <w:sz w:val="24"/>
                <w:u w:color="auto" w:val="single"/>
              </w:rPr>
              <w:t>А.Н.</w:t>
            </w:r>
            <w:r>
              <w:rPr>
                <w:spacing w:val="-1" w:percent="99"/>
                <w:sz w:val="24"/>
                <w:u w:color="auto" w:val="single"/>
              </w:rPr>
              <w:t xml:space="preserve"> </w:t>
            </w:r>
            <w:r>
              <w:rPr>
                <w:sz w:val="24"/>
                <w:u w:color="auto" w:val="single"/>
              </w:rPr>
              <w:t>Кузьминых</w:t>
              <w:tab/>
            </w:r>
            <w:r>
              <w:rPr>
                <w:sz w:val="24"/>
              </w:rPr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4726" w:type="dxa"/>
            <w:tmTcPr id="1695887117" protected="0"/>
          </w:tcPr>
          <w:p>
            <w:pPr>
              <w:pStyle w:val="para4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477" w:type="dxa"/>
            <w:tmTcPr id="1695887117" protected="0"/>
          </w:tcPr>
          <w:p>
            <w:pPr>
              <w:pStyle w:val="para4"/>
              <w:ind w:left="1106"/>
              <w:spacing w:line="256" w:lineRule="exact"/>
              <w:tabs defTabSz="720">
                <w:tab w:val="left" w:pos="1134" w:leader="none"/>
              </w:tabs>
              <w:rPr>
                <w:sz w:val="24"/>
              </w:rPr>
            </w:pPr>
            <w:r>
              <w:rPr>
                <w:sz w:val="24"/>
              </w:rPr>
              <w:t>600005,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>
              <w:rPr>
                <w:spacing w:val="-4" w:percent="96"/>
                <w:sz w:val="24"/>
              </w:rPr>
              <w:t xml:space="preserve"> </w:t>
            </w:r>
            <w:r>
              <w:rPr>
                <w:sz w:val="24"/>
              </w:rPr>
              <w:t>Владимир,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 xml:space="preserve">Октябрьский пр , </w:t>
            </w:r>
            <w:r>
              <w:rPr>
                <w:spacing w:val="-3" w:percent="97"/>
                <w:sz w:val="24"/>
              </w:rPr>
              <w:t>38</w:t>
            </w:r>
            <w:r>
              <w:rPr>
                <w:sz w:val="24"/>
              </w:rPr>
            </w:r>
          </w:p>
        </w:tc>
      </w:tr>
    </w:tbl>
    <w:p>
      <w:pPr>
        <w:pStyle w:val="para1"/>
        <w:ind w:left="0" w:firstLine="0"/>
        <w:spacing w:before="8"/>
        <w:rPr>
          <w:sz w:val="20"/>
        </w:rPr>
      </w:pPr>
      <w:r>
        <w:rPr>
          <w:sz w:val="20"/>
        </w:rPr>
      </w:r>
    </w:p>
    <w:p>
      <w:pPr>
        <w:pStyle w:val="para2"/>
      </w:pPr>
      <w:r>
        <w:t>Заявление</w:t>
      </w:r>
    </w:p>
    <w:p>
      <w:pPr>
        <w:pStyle w:val="para1"/>
        <w:ind w:left="0" w:firstLine="0"/>
        <w:spacing w:before="5"/>
        <w:rPr>
          <w:b/>
          <w:sz w:val="10"/>
        </w:rPr>
      </w:pPr>
      <w:r>
        <w:rPr>
          <w:b/>
          <w:sz w:val="10"/>
        </w:rPr>
      </w:r>
    </w:p>
    <w:tbl>
      <w:tblPr>
        <w:tblStyle w:val="TableNormal"/>
        <w:name w:val="Table2"/>
        <w:tabOrder w:val="0"/>
        <w:jc w:val="left"/>
        <w:tblInd w:w="120" w:type="dxa"/>
        <w:tblW w:w="10328" w:type="dxa"/>
        <w:tblLook w:val="01E0" w:firstRow="1" w:lastRow="1" w:firstColumn="1" w:lastColumn="1" w:noHBand="0" w:noVBand="0"/>
      </w:tblPr>
      <w:tblGrid>
        <w:gridCol w:w="4231"/>
        <w:gridCol w:w="6097"/>
      </w:tblGrid>
      <w:tr>
        <w:trPr>
          <w:tblHeader w:val="0"/>
          <w:cantSplit w:val="0"/>
          <w:trHeight w:val="822" w:hRule="atLeast"/>
        </w:trPr>
        <w:tc>
          <w:tcPr>
            <w:tcW w:w="4231" w:type="dxa"/>
            <w:tmTcPr id="1695887117" protected="0"/>
          </w:tcPr>
          <w:p>
            <w:pPr>
              <w:pStyle w:val="para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097" w:type="dxa"/>
            <w:tmTcPr id="1695887117" protected="0"/>
          </w:tcPr>
          <w:p>
            <w:pPr>
              <w:pStyle w:val="para4"/>
              <w:ind w:left="333"/>
              <w:spacing w:line="266" w:lineRule="exact"/>
              <w:tabs defTabSz="720">
                <w:tab w:val="left" w:pos="1159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От </w:t>
            </w:r>
            <w:r>
              <w:rPr>
                <w:i/>
                <w:sz w:val="24"/>
              </w:rPr>
              <w:t>предприятия ООО «</w:t>
            </w:r>
            <w:r>
              <w:rPr>
                <w:sz w:val="24"/>
              </w:rPr>
              <w:t>InfoSecure</w:t>
            </w:r>
            <w:r>
              <w:rPr>
                <w:i/>
                <w:sz w:val="24"/>
              </w:rPr>
              <w:t>»</w:t>
            </w:r>
            <w:r>
              <w:rPr>
                <w:sz w:val="24"/>
              </w:rPr>
            </w:r>
          </w:p>
        </w:tc>
      </w:tr>
      <w:tr>
        <w:trPr>
          <w:tblHeader w:val="0"/>
          <w:cantSplit w:val="0"/>
          <w:trHeight w:val="276" w:hRule="atLeast"/>
        </w:trPr>
        <w:tc>
          <w:tcPr>
            <w:tcW w:w="4231" w:type="dxa"/>
            <w:tmTcPr id="1695887117" protected="0"/>
          </w:tcPr>
          <w:p>
            <w:pPr>
              <w:pStyle w:val="para4"/>
              <w:ind w:left="200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Юридический адрес:</w:t>
            </w:r>
          </w:p>
        </w:tc>
        <w:tc>
          <w:tcPr>
            <w:tcW w:w="6097" w:type="dxa"/>
            <w:tmTcPr id="1695887117" protected="0"/>
          </w:tcPr>
          <w:p>
            <w:pPr>
              <w:pStyle w:val="para4"/>
              <w:spacing w:line="256" w:lineRule="exact"/>
              <w:tabs defTabSz="720">
                <w:tab w:val="left" w:pos="2766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    ул. Ленина, д. 20, г. Москва, Россия, 115191</w:t>
            </w:r>
          </w:p>
          <w:p>
            <w:pPr>
              <w:pStyle w:val="para4"/>
              <w:ind w:left="333"/>
              <w:spacing w:line="256" w:lineRule="exact"/>
              <w:tabs defTabSz="720">
                <w:tab w:val="left" w:pos="2766" w:leader="none"/>
              </w:tabs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blHeader w:val="0"/>
          <w:cantSplit w:val="0"/>
          <w:trHeight w:val="552" w:hRule="atLeast"/>
        </w:trPr>
        <w:tc>
          <w:tcPr>
            <w:tcW w:w="4231" w:type="dxa"/>
            <w:tmTcPr id="1695887117" protected="0"/>
          </w:tcPr>
          <w:p>
            <w:pPr>
              <w:pStyle w:val="para4"/>
              <w:ind w:left="200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Место</w:t>
            </w:r>
            <w:r>
              <w:rPr>
                <w:spacing w:val="-6" w:percent="95"/>
                <w:sz w:val="24"/>
              </w:rPr>
              <w:t xml:space="preserve"> </w:t>
            </w:r>
            <w:r>
              <w:rPr>
                <w:sz w:val="24"/>
              </w:rPr>
              <w:t>осуществления</w:t>
            </w:r>
          </w:p>
          <w:p>
            <w:pPr>
              <w:pStyle w:val="para4"/>
              <w:ind w:left="200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лицензируемого</w:t>
            </w:r>
            <w:r>
              <w:rPr>
                <w:spacing w:val="-4" w:percent="96"/>
                <w:sz w:val="24"/>
              </w:rPr>
              <w:t xml:space="preserve"> </w:t>
            </w:r>
            <w:r>
              <w:rPr>
                <w:sz w:val="24"/>
              </w:rPr>
              <w:t>вида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деятельности:</w:t>
            </w:r>
          </w:p>
        </w:tc>
        <w:tc>
          <w:tcPr>
            <w:tcW w:w="6097" w:type="dxa"/>
            <w:tmTcPr id="1695887117" protected="0"/>
          </w:tcPr>
          <w:p>
            <w:pPr>
              <w:pStyle w:val="para4"/>
              <w:ind w:left="333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ул. Пушкина, д. 5, г. Москва, Россия, 115054 просп. Невского, д. 10, г. Санкт-Петербург, Россия,</w:t>
            </w:r>
          </w:p>
          <w:p>
            <w:pPr>
              <w:pStyle w:val="para4"/>
              <w:ind w:left="333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190000</w:t>
            </w:r>
          </w:p>
        </w:tc>
      </w:tr>
      <w:tr>
        <w:trPr>
          <w:tblHeader w:val="0"/>
          <w:cantSplit w:val="0"/>
          <w:trHeight w:val="270" w:hRule="atLeast"/>
        </w:trPr>
        <w:tc>
          <w:tcPr>
            <w:tcW w:w="4231" w:type="dxa"/>
            <w:tmTcPr id="1695887117" protected="0"/>
          </w:tcPr>
          <w:p>
            <w:pPr>
              <w:pStyle w:val="para4"/>
              <w:ind w:left="200"/>
              <w:spacing w:line="251" w:lineRule="exac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097" w:type="dxa"/>
            <w:tmTcPr id="1695887117" protected="0"/>
          </w:tcPr>
          <w:p>
            <w:pPr>
              <w:pStyle w:val="para4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para1"/>
        <w:ind w:left="0" w:firstLine="0"/>
        <w:spacing w:before="11"/>
        <w:rPr>
          <w:b/>
          <w:sz w:val="27"/>
        </w:rPr>
      </w:pPr>
      <w:r>
        <w:rPr>
          <w:b/>
          <w:sz w:val="27"/>
        </w:rPr>
      </w:r>
    </w:p>
    <w:p>
      <w:pPr>
        <w:pStyle w:val="para1"/>
        <w:ind w:left="312" w:right="303" w:firstLine="566"/>
        <w:spacing/>
        <w:jc w:val="both"/>
      </w:pPr>
      <w:r>
        <w:t>Руководствуясь требованиями Положения о лицензировании деятельности предприятий,</w:t>
      </w:r>
      <w:r>
        <w:rPr>
          <w:spacing w:val="1" w:percent="101"/>
        </w:rPr>
        <w:t xml:space="preserve"> </w:t>
      </w:r>
      <w:r>
        <w:t>учреждений и организаций по проведению работ, связанных с использованием сведений, со-</w:t>
      </w:r>
      <w:r>
        <w:rPr>
          <w:spacing w:val="1" w:percent="101"/>
        </w:rPr>
        <w:t xml:space="preserve"> </w:t>
      </w:r>
      <w:r>
        <w:t>ставляющих государственную тайну, созданием средств защиты информации, а также с осуще-</w:t>
      </w:r>
      <w:r>
        <w:rPr>
          <w:spacing w:val="1" w:percent="101"/>
        </w:rPr>
        <w:t xml:space="preserve"> </w:t>
      </w:r>
      <w:r>
        <w:t>ствлением мероприятий и (или) оказанием услуг по защите государственной тайны, утвержден-</w:t>
      </w:r>
      <w:r>
        <w:rPr>
          <w:spacing w:val="1" w:percent="101"/>
        </w:rPr>
        <w:t xml:space="preserve"> </w:t>
      </w:r>
      <w:r>
        <w:t>ного постановлением Правительства Российской Федерации от 15.04.1995 № 333, прошу</w:t>
      </w:r>
      <w:r>
        <w:rPr>
          <w:spacing w:val="1" w:percent="101"/>
        </w:rPr>
        <w:t xml:space="preserve"> </w:t>
      </w:r>
      <w:r>
        <w:t>Вас</w:t>
      </w:r>
      <w:r>
        <w:rPr>
          <w:spacing w:val="1" w:percent="101"/>
        </w:rPr>
        <w:t xml:space="preserve"> </w:t>
      </w:r>
      <w:r>
        <w:rPr>
          <w:i/>
        </w:rPr>
        <w:t xml:space="preserve">выдать </w:t>
      </w:r>
      <w:r>
        <w:t>лицензию на осуществление работ, связанных с использованием</w:t>
      </w:r>
      <w:r>
        <w:rPr>
          <w:spacing w:val="-2" w:percent="98"/>
        </w:rPr>
        <w:t xml:space="preserve"> </w:t>
      </w:r>
      <w:r>
        <w:t>сведений,</w:t>
      </w:r>
      <w:r>
        <w:rPr>
          <w:spacing w:val="-1" w:percent="99"/>
        </w:rPr>
        <w:t xml:space="preserve"> </w:t>
      </w:r>
      <w:r>
        <w:t>составляющих</w:t>
      </w:r>
      <w:r>
        <w:rPr>
          <w:spacing w:val="1" w:percent="101"/>
        </w:rPr>
        <w:t xml:space="preserve"> </w:t>
      </w:r>
      <w:r>
        <w:t>государственную</w:t>
      </w:r>
      <w:r>
        <w:rPr>
          <w:spacing w:val="-1" w:percent="99"/>
        </w:rPr>
        <w:t xml:space="preserve"> </w:t>
      </w:r>
      <w:r>
        <w:t>тайну,</w:t>
      </w:r>
      <w:r>
        <w:rPr>
          <w:spacing w:val="-1" w:percent="99"/>
        </w:rPr>
        <w:t xml:space="preserve"> </w:t>
      </w:r>
      <w:r>
        <w:t>сроком</w:t>
      </w:r>
      <w:r>
        <w:rPr>
          <w:spacing w:val="-1" w:percent="99"/>
        </w:rPr>
        <w:t xml:space="preserve"> </w:t>
      </w:r>
      <w:r>
        <w:t>на 5</w:t>
      </w:r>
      <w:r>
        <w:rPr>
          <w:spacing w:val="-1" w:percent="99"/>
        </w:rPr>
        <w:t xml:space="preserve"> </w:t>
      </w:r>
      <w:r>
        <w:t>(пять)</w:t>
      </w:r>
      <w:r>
        <w:rPr>
          <w:spacing w:val="-1" w:percent="99"/>
        </w:rPr>
        <w:t xml:space="preserve"> </w:t>
      </w:r>
      <w:r>
        <w:t>лет.</w:t>
      </w:r>
    </w:p>
    <w:p>
      <w:pPr>
        <w:pStyle w:val="para1"/>
        <w:ind w:left="0" w:right="303" w:firstLine="0"/>
        <w:spacing/>
        <w:jc w:val="both"/>
      </w:pPr>
      <w:r/>
    </w:p>
    <w:p>
      <w:pPr>
        <w:ind w:left="312" w:right="307" w:firstLine="566"/>
        <w:spacing/>
        <w:jc w:val="both"/>
        <w:tabs defTabSz="720">
          <w:tab w:val="left" w:pos="2641" w:leader="none"/>
        </w:tabs>
        <w:rPr>
          <w:sz w:val="24"/>
        </w:rPr>
      </w:pPr>
      <w:r>
        <w:rPr>
          <w:sz w:val="24"/>
        </w:rPr>
        <w:t>Степень секретности сведений, составляющих государственную тайну, с которыми осуществляются (</w:t>
      </w:r>
      <w:r>
        <w:rPr>
          <w:i/>
          <w:sz w:val="24"/>
        </w:rPr>
        <w:t xml:space="preserve">предполагается осуществлять) </w:t>
      </w:r>
      <w:r>
        <w:rPr>
          <w:sz w:val="24"/>
        </w:rPr>
        <w:t>работы, «секретно», что подтверждено</w:t>
      </w:r>
      <w:r>
        <w:rPr>
          <w:spacing w:val="1" w:percent="101"/>
          <w:sz w:val="24"/>
        </w:rPr>
        <w:t xml:space="preserve"> директором </w:t>
      </w:r>
      <w:r>
        <w:rPr>
          <w:sz w:val="24"/>
        </w:rPr>
        <w:t>ФСБ России А.В.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Бортниковым. Письмо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исх.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№   1 прилагаю.</w:t>
      </w:r>
    </w:p>
    <w:p>
      <w:pPr>
        <w:ind w:left="312" w:right="307" w:firstLine="566"/>
        <w:spacing/>
        <w:jc w:val="both"/>
        <w:tabs defTabSz="720">
          <w:tab w:val="left" w:pos="2641" w:leader="none"/>
        </w:tabs>
        <w:rPr>
          <w:sz w:val="24"/>
        </w:rPr>
      </w:pPr>
      <w:r>
        <w:rPr>
          <w:sz w:val="24"/>
        </w:rPr>
      </w:r>
    </w:p>
    <w:p>
      <w:pPr>
        <w:ind w:left="312" w:right="306" w:firstLine="566"/>
        <w:spacing w:before="1"/>
        <w:jc w:val="both"/>
        <w:tabs defTabSz="720">
          <w:tab w:val="left" w:pos="1896" w:leader="none"/>
          <w:tab w:val="left" w:pos="3598" w:leader="none"/>
        </w:tabs>
        <w:rPr>
          <w:sz w:val="24"/>
        </w:rPr>
      </w:pPr>
      <w:r>
        <w:rPr>
          <w:sz w:val="24"/>
        </w:rPr>
        <w:t>Директор</w:t>
      </w:r>
      <w:r>
        <w:rPr>
          <w:spacing w:val="8" w:percent="107"/>
          <w:sz w:val="24"/>
        </w:rPr>
        <w:t xml:space="preserve"> </w:t>
      </w:r>
      <w:r>
        <w:rPr>
          <w:i/>
          <w:sz w:val="24"/>
        </w:rPr>
        <w:t>ООО «</w:t>
      </w:r>
      <w:r>
        <w:rPr>
          <w:sz w:val="24"/>
        </w:rPr>
        <w:t>InfoSecure</w:t>
      </w:r>
      <w:r>
        <w:rPr>
          <w:i/>
          <w:sz w:val="24"/>
        </w:rPr>
        <w:t>»</w:t>
      </w:r>
      <w:r>
        <w:rPr>
          <w:i/>
          <w:spacing w:val="5" w:percent="105"/>
          <w:sz w:val="24"/>
        </w:rPr>
        <w:t xml:space="preserve"> </w:t>
      </w:r>
      <w:r>
        <w:rPr>
          <w:i/>
          <w:sz w:val="24"/>
        </w:rPr>
        <w:t xml:space="preserve">Узумаки Н.М  </w:t>
      </w:r>
      <w:r>
        <w:rPr>
          <w:sz w:val="24"/>
        </w:rPr>
        <w:t>имеет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допуск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>к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>тайне</w:t>
      </w:r>
      <w:r>
        <w:rPr>
          <w:spacing w:val="-55" w:percent="50"/>
          <w:sz w:val="24"/>
        </w:rPr>
        <w:t xml:space="preserve">   </w:t>
      </w:r>
      <w:r>
        <w:rPr>
          <w:sz w:val="24"/>
        </w:rPr>
        <w:t>по 3</w:t>
      </w:r>
      <w:r>
        <w:rPr>
          <w:sz w:val="24"/>
          <w:u w:color="auto" w:val="single"/>
        </w:rPr>
        <w:t xml:space="preserve"> </w:t>
      </w:r>
      <w:r>
        <w:rPr>
          <w:sz w:val="24"/>
        </w:rPr>
        <w:t xml:space="preserve">форме, решение о допуске принято </w:t>
      </w:r>
      <w:r>
        <w:rPr>
          <w:i/>
          <w:sz w:val="24"/>
        </w:rPr>
        <w:t xml:space="preserve">начальником УФСБ России по Владимирской области </w:t>
      </w:r>
      <w:r>
        <w:rPr>
          <w:sz w:val="24"/>
        </w:rPr>
        <w:t>А.Н.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 xml:space="preserve">Кузьминых. </w:t>
      </w:r>
      <w:r>
        <w:rPr>
          <w:rFonts w:eastAsia="Calibri"/>
          <w:sz w:val="24"/>
          <w:szCs w:val="24"/>
        </w:rPr>
        <w:t xml:space="preserve">Руководитель предприятия прошел государственную аттестацию. </w:t>
      </w:r>
      <w:r>
        <w:rPr>
          <w:sz w:val="24"/>
        </w:rPr>
      </w:r>
    </w:p>
    <w:p>
      <w:pPr>
        <w:ind w:left="312" w:right="306" w:firstLine="566"/>
        <w:spacing w:before="1"/>
        <w:jc w:val="both"/>
        <w:tabs defTabSz="720">
          <w:tab w:val="left" w:pos="1896" w:leader="none"/>
          <w:tab w:val="left" w:pos="3598" w:leader="none"/>
        </w:tabs>
        <w:rPr>
          <w:i/>
          <w:sz w:val="24"/>
        </w:rPr>
      </w:pPr>
      <w:r>
        <w:rPr>
          <w:i/>
          <w:sz w:val="24"/>
        </w:rPr>
      </w:r>
    </w:p>
    <w:p>
      <w:pPr>
        <w:pStyle w:val="para1"/>
        <w:ind w:left="879" w:firstLine="0"/>
        <w:spacing/>
        <w:jc w:val="both"/>
      </w:pPr>
      <w:r>
        <w:t>Лицензию</w:t>
      </w:r>
      <w:r>
        <w:rPr>
          <w:spacing w:val="-4" w:percent="96"/>
        </w:rPr>
        <w:t xml:space="preserve"> </w:t>
      </w:r>
      <w:r>
        <w:t>прошу</w:t>
      </w:r>
      <w:r>
        <w:rPr>
          <w:spacing w:val="-10" w:percent="91"/>
        </w:rPr>
        <w:t xml:space="preserve"> </w:t>
      </w:r>
      <w:r>
        <w:t>предоставить</w:t>
      </w:r>
      <w:r>
        <w:rPr>
          <w:spacing w:val="-2" w:percent="98"/>
        </w:rPr>
        <w:t xml:space="preserve"> </w:t>
      </w:r>
      <w:r>
        <w:t>на</w:t>
      </w:r>
      <w:r>
        <w:rPr>
          <w:spacing w:val="-2" w:percent="98"/>
        </w:rPr>
        <w:t xml:space="preserve"> </w:t>
      </w:r>
      <w:r>
        <w:t>бумажном</w:t>
      </w:r>
      <w:r>
        <w:rPr>
          <w:spacing w:val="-3" w:percent="97"/>
        </w:rPr>
        <w:t xml:space="preserve"> </w:t>
      </w:r>
      <w:r>
        <w:t>носителе.</w:t>
      </w:r>
    </w:p>
    <w:p>
      <w:pPr>
        <w:pStyle w:val="para1"/>
        <w:ind w:left="879" w:firstLine="0"/>
        <w:spacing/>
        <w:jc w:val="both"/>
      </w:pPr>
      <w:r>
        <w:t>Одновременно</w:t>
      </w:r>
      <w:r>
        <w:rPr>
          <w:spacing w:val="-4" w:percent="96"/>
        </w:rPr>
        <w:t xml:space="preserve"> </w:t>
      </w:r>
      <w:r>
        <w:t>для</w:t>
      </w:r>
      <w:r>
        <w:rPr>
          <w:spacing w:val="-3" w:percent="97"/>
        </w:rPr>
        <w:t xml:space="preserve"> </w:t>
      </w:r>
      <w:r>
        <w:t>принятия</w:t>
      </w:r>
      <w:r>
        <w:rPr>
          <w:spacing w:val="-4" w:percent="96"/>
        </w:rPr>
        <w:t xml:space="preserve"> </w:t>
      </w:r>
      <w:r>
        <w:t>решения</w:t>
      </w:r>
      <w:r>
        <w:rPr>
          <w:spacing w:val="-6" w:percent="95"/>
        </w:rPr>
        <w:t xml:space="preserve"> </w:t>
      </w:r>
      <w:r>
        <w:t>представляю копии</w:t>
      </w:r>
      <w:r>
        <w:rPr>
          <w:spacing w:val="-2" w:percent="98"/>
        </w:rPr>
        <w:t xml:space="preserve"> </w:t>
      </w:r>
      <w:r>
        <w:t>следующих</w:t>
      </w:r>
      <w:r>
        <w:rPr>
          <w:spacing w:val="-1" w:percent="99"/>
        </w:rPr>
        <w:t xml:space="preserve"> </w:t>
      </w:r>
      <w:r>
        <w:t>документов:</w:t>
      </w:r>
    </w:p>
    <w:p>
      <w:pPr>
        <w:pStyle w:val="para3"/>
        <w:numPr>
          <w:ilvl w:val="0"/>
          <w:numId w:val="1"/>
        </w:numPr>
        <w:ind w:left="1239" w:hanging="361"/>
        <w:spacing w:line="275" w:lineRule="exact"/>
        <w:tabs defTabSz="720">
          <w:tab w:val="left" w:pos="1240" w:leader="none"/>
          <w:tab w:val="left" w:pos="5730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о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2" w:percent="102"/>
          <w:sz w:val="24"/>
        </w:rPr>
        <w:t xml:space="preserve"> </w:t>
      </w:r>
      <w:r>
        <w:rPr>
          <w:i/>
          <w:sz w:val="24"/>
        </w:rPr>
        <w:t>ООО «</w:t>
      </w:r>
      <w:r>
        <w:rPr>
          <w:sz w:val="24"/>
        </w:rPr>
        <w:t>InfoSecure</w:t>
      </w:r>
      <w:r>
        <w:rPr>
          <w:i/>
          <w:sz w:val="24"/>
        </w:rPr>
        <w:t>»</w:t>
      </w:r>
      <w:r>
        <w:rPr>
          <w:sz w:val="24"/>
        </w:rPr>
        <w:t>,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заверена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нотариально.</w:t>
      </w:r>
    </w:p>
    <w:p>
      <w:pPr>
        <w:pStyle w:val="para3"/>
        <w:numPr>
          <w:ilvl w:val="0"/>
          <w:numId w:val="1"/>
        </w:numPr>
        <w:ind w:left="1239" w:hanging="361"/>
        <w:spacing w:line="275" w:lineRule="exact"/>
        <w:tabs defTabSz="720">
          <w:tab w:val="left" w:pos="1240" w:leader="none"/>
          <w:tab w:val="left" w:pos="4374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Устава</w:t>
      </w:r>
      <w:r>
        <w:rPr>
          <w:spacing w:val="-2" w:percent="98"/>
          <w:sz w:val="24"/>
        </w:rPr>
        <w:t xml:space="preserve"> </w:t>
      </w:r>
      <w:r>
        <w:rPr>
          <w:i/>
          <w:sz w:val="24"/>
        </w:rPr>
        <w:t>ООО «</w:t>
      </w:r>
      <w:r>
        <w:rPr>
          <w:sz w:val="24"/>
        </w:rPr>
        <w:t>InfoSecure</w:t>
      </w:r>
      <w:r>
        <w:rPr>
          <w:i/>
          <w:sz w:val="24"/>
        </w:rPr>
        <w:t>»</w:t>
      </w:r>
      <w:r>
        <w:rPr>
          <w:sz w:val="24"/>
        </w:rPr>
        <w:t>,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заверена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нотариально.</w:t>
      </w:r>
    </w:p>
    <w:p>
      <w:pPr>
        <w:pStyle w:val="para3"/>
        <w:numPr>
          <w:ilvl w:val="0"/>
          <w:numId w:val="1"/>
        </w:numPr>
        <w:ind w:left="1239" w:right="307" w:hanging="360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18" w:percent="116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17" w:percent="115"/>
          <w:sz w:val="24"/>
        </w:rPr>
        <w:t xml:space="preserve"> </w:t>
      </w:r>
      <w:r>
        <w:rPr>
          <w:sz w:val="24"/>
        </w:rPr>
        <w:t>о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внесении</w:t>
      </w:r>
      <w:r>
        <w:rPr>
          <w:spacing w:val="20" w:percent="118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в</w:t>
      </w:r>
      <w:r>
        <w:rPr>
          <w:spacing w:val="18" w:percent="116"/>
          <w:sz w:val="24"/>
        </w:rPr>
        <w:t xml:space="preserve"> </w:t>
      </w:r>
      <w:r>
        <w:rPr>
          <w:sz w:val="24"/>
        </w:rPr>
        <w:t>Единый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реестр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юридиче-</w:t>
      </w:r>
      <w:r>
        <w:rPr>
          <w:spacing w:val="-55" w:percent="50"/>
          <w:sz w:val="24"/>
        </w:rPr>
        <w:t xml:space="preserve"> </w:t>
      </w:r>
      <w:r>
        <w:rPr>
          <w:sz w:val="24"/>
        </w:rPr>
        <w:t>ских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лиц, заверена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нотариально.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о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постановке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на учет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в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налоговом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органе,</w:t>
      </w:r>
      <w:r>
        <w:rPr>
          <w:spacing w:val="3" w:percent="103"/>
          <w:sz w:val="24"/>
        </w:rPr>
        <w:t xml:space="preserve"> </w:t>
      </w:r>
      <w:r>
        <w:rPr>
          <w:sz w:val="24"/>
        </w:rPr>
        <w:t>заверена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нотариально.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Информационного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письма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Владимирстата.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Выписка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из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единого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государственного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реестра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лиц.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Платежное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поручение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от</w:t>
      </w:r>
      <w:r>
        <w:rPr>
          <w:spacing w:val="2" w:percent="102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pacing w:val="-2" w:percent="98"/>
          <w:sz w:val="24"/>
        </w:rPr>
        <w:t xml:space="preserve"> </w:t>
      </w:r>
      <w:r>
        <w:rPr>
          <w:sz w:val="24"/>
        </w:rPr>
        <w:t>№</w:t>
      </w:r>
      <w:r>
        <w:rPr>
          <w:spacing w:val="57" w:percent="152"/>
          <w:sz w:val="24"/>
        </w:rPr>
        <w:t xml:space="preserve"> 1</w:t>
      </w:r>
      <w:r>
        <w:rPr>
          <w:sz w:val="24"/>
        </w:rPr>
        <w:t>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 xml:space="preserve">Документы на аренду помещения.  </w:t>
      </w:r>
    </w:p>
    <w:p>
      <w:pPr>
        <w:tabs defTabSz="720">
          <w:tab w:val="left" w:pos="1240" w:leader="none"/>
        </w:tabs>
        <w:rPr>
          <w:sz w:val="24"/>
        </w:rPr>
      </w:pPr>
      <w:r>
        <w:rPr>
          <w:sz w:val="24"/>
        </w:rPr>
      </w:r>
    </w:p>
    <w:p>
      <w:pPr>
        <w:tabs defTabSz="720">
          <w:tab w:val="left" w:pos="1240" w:leader="none"/>
        </w:tabs>
        <w:rPr>
          <w:sz w:val="24"/>
        </w:rPr>
      </w:pPr>
      <w:r>
        <w:rPr>
          <w:sz w:val="24"/>
        </w:rPr>
        <w:t xml:space="preserve">      </w:t>
      </w:r>
    </w:p>
    <w:p>
      <w:pPr>
        <w:ind w:left="312"/>
        <w:tabs defTabSz="720">
          <w:tab w:val="left" w:pos="3950" w:leader="none"/>
        </w:tabs>
        <w:rPr>
          <w:sz w:val="24"/>
        </w:rPr>
      </w:pPr>
      <w:r>
        <w:rPr>
          <w:b/>
          <w:sz w:val="24"/>
          <w:u w:color="auto" w:val="thick"/>
        </w:rPr>
        <w:t>Приложение.</w:t>
      </w:r>
      <w:r>
        <w:rPr>
          <w:b/>
          <w:spacing w:val="-2" w:percent="98"/>
          <w:sz w:val="24"/>
        </w:rPr>
        <w:t xml:space="preserve"> </w:t>
      </w:r>
      <w:r>
        <w:rPr>
          <w:sz w:val="24"/>
        </w:rPr>
        <w:t>По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тексту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на 2</w:t>
      </w:r>
      <w:r>
        <w:rPr>
          <w:sz w:val="24"/>
          <w:u w:color="auto" w:val="single"/>
        </w:rPr>
        <w:tab/>
      </w:r>
      <w:r>
        <w:rPr>
          <w:sz w:val="24"/>
        </w:rPr>
        <w:t>листах только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в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адрес.</w:t>
      </w:r>
    </w:p>
    <w:p>
      <w:pPr>
        <w:ind w:left="312"/>
        <w:tabs defTabSz="720">
          <w:tab w:val="left" w:pos="3950" w:leader="none"/>
        </w:tabs>
        <w:rPr>
          <w:sz w:val="24"/>
        </w:rPr>
      </w:pPr>
      <w:r>
        <w:rPr>
          <w:sz w:val="24"/>
        </w:rPr>
      </w:r>
    </w:p>
    <w:p>
      <w:pPr>
        <w:ind w:left="312"/>
        <w:tabs defTabSz="720">
          <w:tab w:val="left" w:pos="1240" w:leader="none"/>
        </w:tabs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В соответствии с требованиями </w:t>
      </w:r>
      <w:r>
        <w:rPr>
          <w:rFonts w:eastAsia="Calibri"/>
          <w:color w:val="000000"/>
          <w:sz w:val="24"/>
          <w:szCs w:val="24"/>
        </w:rPr>
        <w:t xml:space="preserve">статьи 27 </w:t>
      </w:r>
      <w:r>
        <w:rPr>
          <w:rFonts w:eastAsia="Calibri"/>
          <w:sz w:val="24"/>
          <w:szCs w:val="24"/>
        </w:rPr>
        <w:t xml:space="preserve">Закона Российской Федерации "О государственной тайне" и постановления Правительства Российской Федерации от 15 апреля 1995 г. N 333 "О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тайны" руководитель предприятия прошел государственную аттестацию. </w:t>
      </w:r>
      <w:r>
        <w:rPr>
          <w:sz w:val="24"/>
          <w:szCs w:val="24"/>
        </w:rPr>
      </w:r>
    </w:p>
    <w:p>
      <w:pPr>
        <w:tabs defTabSz="720">
          <w:tab w:val="left" w:pos="3950" w:leader="none"/>
        </w:tabs>
        <w:rPr>
          <w:b/>
          <w:sz w:val="24"/>
          <w:u w:color="auto" w:val="thick"/>
        </w:rPr>
      </w:pPr>
      <w:r>
        <w:rPr>
          <w:b/>
          <w:sz w:val="24"/>
          <w:u w:color="auto" w:val="thick"/>
        </w:rPr>
      </w:r>
    </w:p>
    <w:p>
      <w:pPr>
        <w:ind w:left="312"/>
        <w:tabs defTabSz="720">
          <w:tab w:val="left" w:pos="3950" w:leader="none"/>
        </w:tabs>
        <w:rPr>
          <w:sz w:val="24"/>
        </w:rPr>
      </w:pPr>
      <w:r>
        <w:rPr>
          <w:sz w:val="24"/>
        </w:rPr>
        <w:t xml:space="preserve">Право на собственность: </w:t>
      </w:r>
    </w:p>
    <w:p>
      <w:pPr>
        <w:ind w:left="312"/>
        <w:tabs defTabSz="720">
          <w:tab w:val="left" w:pos="3950" w:leader="none"/>
        </w:tabs>
        <w:rPr>
          <w:sz w:val="24"/>
        </w:rPr>
      </w:pPr>
      <w:r>
        <w:rPr>
          <w:sz w:val="24"/>
        </w:rPr>
        <w:t>Имеются свидетельство и договор на осуществление аренды сроком на 11 месяцев</w:t>
      </w:r>
    </w:p>
    <w:p>
      <w:pPr>
        <w:ind w:left="312"/>
        <w:tabs defTabSz="720">
          <w:tab w:val="left" w:pos="3950" w:leader="none"/>
        </w:tabs>
        <w:rPr>
          <w:sz w:val="24"/>
        </w:rPr>
      </w:pPr>
      <w:r>
        <w:rPr>
          <w:sz w:val="24"/>
        </w:rPr>
      </w:r>
    </w:p>
    <w:p>
      <w:pPr>
        <w:pStyle w:val="para1"/>
        <w:ind w:left="312" w:right="7413" w:firstLine="0"/>
        <w:spacing w:before="116"/>
        <w:rPr>
          <w:spacing w:val="1" w:percent="101"/>
        </w:rPr>
      </w:pPr>
      <w:r>
        <w:t>Руководитель организации</w:t>
      </w:r>
      <w:r>
        <w:rPr>
          <w:spacing w:val="1" w:percent="101"/>
        </w:rPr>
        <w:t xml:space="preserve"> </w:t>
      </w:r>
      <w:r>
        <w:rPr>
          <w:spacing w:val="1" w:percent="101"/>
        </w:rPr>
        <w:t>Узумаки Н.</w:t>
      </w:r>
      <w:r>
        <w:rPr>
          <w:spacing w:val="1" w:percent="101"/>
        </w:rPr>
        <w:t xml:space="preserve">М </w:t>
      </w:r>
      <w:r>
        <w:rPr>
          <w:spacing w:val="1" w:percent="101"/>
        </w:rPr>
      </w:r>
    </w:p>
    <w:p>
      <w:pPr>
        <w:pStyle w:val="para1"/>
        <w:ind w:left="312" w:right="7413" w:firstLine="0"/>
        <w:spacing w:before="116"/>
      </w:pPr>
      <w:r>
        <w:rPr>
          <w:i/>
        </w:rPr>
        <w:t>ООО «</w:t>
      </w:r>
      <w:r>
        <w:rPr>
          <w:szCs w:val="22"/>
        </w:rPr>
        <w:t>InfoSecure</w:t>
      </w:r>
      <w:r>
        <w:rPr>
          <w:i/>
        </w:rPr>
        <w:t>»</w:t>
      </w:r>
      <w:r/>
    </w:p>
    <w:p>
      <w:pPr>
        <w:pStyle w:val="para1"/>
        <w:ind w:left="312" w:right="7413" w:firstLine="0"/>
        <w:spacing w:before="116"/>
        <w:rPr>
          <w:spacing w:val="1" w:percent="101"/>
        </w:rPr>
      </w:pPr>
      <w:r>
        <w:rPr>
          <w:spacing w:val="1" w:percent="101"/>
        </w:rPr>
        <w:t>Контактная информация</w:t>
      </w:r>
    </w:p>
    <w:p>
      <w:pPr>
        <w:pStyle w:val="para1"/>
        <w:ind w:left="312" w:right="6864" w:firstLine="0"/>
        <w:spacing w:before="116"/>
        <w:rPr>
          <w:spacing w:val="1" w:percent="101"/>
        </w:rPr>
      </w:pPr>
      <w:r>
        <w:rPr>
          <w:spacing w:val="1" w:percent="101"/>
        </w:rPr>
        <w:t xml:space="preserve">+88005553535 – Узумаки.Н.М </w:t>
      </w:r>
    </w:p>
    <w:p>
      <w:pPr>
        <w:pStyle w:val="para1"/>
        <w:ind w:left="878" w:right="7413" w:firstLine="0"/>
        <w:spacing w:before="116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10"/>
      <w:pgMar w:left="820" w:top="840" w:right="54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879" w:hanging="0"/>
      </w:pPr>
      <w:rPr>
        <w:rFonts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suff w:val="tab"/>
      <w:lvlText w:val="•"/>
      <w:lvlJc w:val="left"/>
      <w:pPr>
        <w:ind w:left="1810" w:hanging="0"/>
      </w:pPr>
      <w:rPr>
        <w:lang w:val="ru-ru" w:eastAsia="en-us" w:bidi="ar-sa"/>
      </w:rPr>
    </w:lvl>
    <w:lvl w:ilvl="2">
      <w:numFmt w:val="bullet"/>
      <w:suff w:val="tab"/>
      <w:lvlText w:val="•"/>
      <w:lvlJc w:val="left"/>
      <w:pPr>
        <w:ind w:left="2741" w:hanging="0"/>
      </w:pPr>
      <w:rPr>
        <w:lang w:val="ru-ru" w:eastAsia="en-us" w:bidi="ar-sa"/>
      </w:rPr>
    </w:lvl>
    <w:lvl w:ilvl="3">
      <w:numFmt w:val="bullet"/>
      <w:suff w:val="tab"/>
      <w:lvlText w:val="•"/>
      <w:lvlJc w:val="left"/>
      <w:pPr>
        <w:ind w:left="3671" w:hanging="0"/>
      </w:pPr>
      <w:rPr>
        <w:lang w:val="ru-ru" w:eastAsia="en-us" w:bidi="ar-sa"/>
      </w:rPr>
    </w:lvl>
    <w:lvl w:ilvl="4">
      <w:numFmt w:val="bullet"/>
      <w:suff w:val="tab"/>
      <w:lvlText w:val="•"/>
      <w:lvlJc w:val="left"/>
      <w:pPr>
        <w:ind w:left="4602" w:hanging="0"/>
      </w:pPr>
      <w:rPr>
        <w:lang w:val="ru-ru" w:eastAsia="en-us" w:bidi="ar-sa"/>
      </w:rPr>
    </w:lvl>
    <w:lvl w:ilvl="5">
      <w:numFmt w:val="bullet"/>
      <w:suff w:val="tab"/>
      <w:lvlText w:val="•"/>
      <w:lvlJc w:val="left"/>
      <w:pPr>
        <w:ind w:left="5533" w:hanging="0"/>
      </w:pPr>
      <w:rPr>
        <w:lang w:val="ru-ru" w:eastAsia="en-us" w:bidi="ar-sa"/>
      </w:rPr>
    </w:lvl>
    <w:lvl w:ilvl="6">
      <w:numFmt w:val="bullet"/>
      <w:suff w:val="tab"/>
      <w:lvlText w:val="•"/>
      <w:lvlJc w:val="left"/>
      <w:pPr>
        <w:ind w:left="6463" w:hanging="0"/>
      </w:pPr>
      <w:rPr>
        <w:lang w:val="ru-ru" w:eastAsia="en-us" w:bidi="ar-sa"/>
      </w:rPr>
    </w:lvl>
    <w:lvl w:ilvl="7">
      <w:numFmt w:val="bullet"/>
      <w:suff w:val="tab"/>
      <w:lvlText w:val="•"/>
      <w:lvlJc w:val="left"/>
      <w:pPr>
        <w:ind w:left="7394" w:hanging="0"/>
      </w:pPr>
      <w:rPr>
        <w:lang w:val="ru-ru" w:eastAsia="en-us" w:bidi="ar-sa"/>
      </w:rPr>
    </w:lvl>
    <w:lvl w:ilvl="8">
      <w:numFmt w:val="bullet"/>
      <w:suff w:val="tab"/>
      <w:lvlText w:val="•"/>
      <w:lvlJc w:val="left"/>
      <w:pPr>
        <w:ind w:left="8325" w:hanging="0"/>
      </w:pPr>
      <w:rPr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10"/>
      <w:tmLastPosIdx w:val="29"/>
    </w:tmLastPosCaret>
    <w:tmLastPosAnchor>
      <w:tmLastPosPgfIdx w:val="10"/>
      <w:tmLastPosIdx w:val="131"/>
    </w:tmLastPosAnchor>
    <w:tmLastPosTblRect w:left="0" w:top="0" w:right="0" w:bottom="0"/>
  </w:tmLastPos>
  <w:tmAppRevision w:date="1695887117" w:val="1064" w:fileVer="342" w:fileVer64="64" w:fileVerOS="3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para1">
    <w:name w:val="Body Text"/>
    <w:qFormat/>
    <w:basedOn w:val="para0"/>
    <w:pPr>
      <w:ind w:left="1239" w:hanging="361"/>
    </w:pPr>
    <w:rPr>
      <w:sz w:val="24"/>
      <w:szCs w:val="24"/>
    </w:rPr>
  </w:style>
  <w:style w:type="paragraph" w:styleId="para2">
    <w:name w:val="Title"/>
    <w:qFormat/>
    <w:basedOn w:val="para0"/>
    <w:pPr>
      <w:ind w:left="4501" w:right="4500"/>
      <w:spacing w:before="86"/>
      <w:jc w:val="center"/>
    </w:pPr>
    <w:rPr>
      <w:b/>
      <w:bCs/>
      <w:sz w:val="32"/>
      <w:szCs w:val="32"/>
    </w:rPr>
  </w:style>
  <w:style w:type="paragraph" w:styleId="para3">
    <w:name w:val="List Paragraph"/>
    <w:qFormat/>
    <w:basedOn w:val="para0"/>
    <w:pPr>
      <w:ind w:left="1239" w:hanging="361"/>
    </w:p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character" w:styleId="char1" w:customStyle="1">
    <w:name w:val="apple-converted-space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para1">
    <w:name w:val="Body Text"/>
    <w:qFormat/>
    <w:basedOn w:val="para0"/>
    <w:pPr>
      <w:ind w:left="1239" w:hanging="361"/>
    </w:pPr>
    <w:rPr>
      <w:sz w:val="24"/>
      <w:szCs w:val="24"/>
    </w:rPr>
  </w:style>
  <w:style w:type="paragraph" w:styleId="para2">
    <w:name w:val="Title"/>
    <w:qFormat/>
    <w:basedOn w:val="para0"/>
    <w:pPr>
      <w:ind w:left="4501" w:right="4500"/>
      <w:spacing w:before="86"/>
      <w:jc w:val="center"/>
    </w:pPr>
    <w:rPr>
      <w:b/>
      <w:bCs/>
      <w:sz w:val="32"/>
      <w:szCs w:val="32"/>
    </w:rPr>
  </w:style>
  <w:style w:type="paragraph" w:styleId="para3">
    <w:name w:val="List Paragraph"/>
    <w:qFormat/>
    <w:basedOn w:val="para0"/>
    <w:pPr>
      <w:ind w:left="1239" w:hanging="361"/>
    </w:p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character" w:styleId="char1" w:customStyle="1">
    <w:name w:val="apple-converted-space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</dc:title>
  <dc:subject/>
  <dc:creator>User01</dc:creator>
  <cp:keywords/>
  <dc:description/>
  <cp:lastModifiedBy/>
  <cp:revision>46</cp:revision>
  <dcterms:created xsi:type="dcterms:W3CDTF">2023-09-19T13:31:00Z</dcterms:created>
  <dcterms:modified xsi:type="dcterms:W3CDTF">2023-09-28T07:45:17Z</dcterms:modified>
</cp:coreProperties>
</file>