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19DC" w14:textId="77777777" w:rsidR="009E4C96" w:rsidRPr="009E4C96" w:rsidRDefault="009E4C96" w:rsidP="00251504">
      <w:pPr>
        <w:pStyle w:val="1"/>
        <w:rPr>
          <w:rFonts w:eastAsia="Times New Roman"/>
          <w:lang w:eastAsia="ru-RU"/>
        </w:rPr>
      </w:pPr>
      <w:r w:rsidRPr="009E4C96">
        <w:rPr>
          <w:rFonts w:eastAsia="Times New Roman"/>
          <w:lang w:eastAsia="ru-RU"/>
        </w:rPr>
        <w:t>Диалектное членение русского языка</w:t>
      </w:r>
    </w:p>
    <w:p w14:paraId="2E340628" w14:textId="58AC6FB5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>В XVIII веке в области языкознания делается новый акцент – изучение устной, разговорной речи. Однако стоит отметить, что фонетические и грамматические отличия разговорной речи встречались еще в старинных летописях. С XVIII века начинается изучение диалектов русского языка. Вопросы изучения российских говоров поднимались такими выдающимися учеными, как В.К. Тредиаковский и М.В. Ломоносов. В.К. Тредиаковский в своей работе «Разговор между чужестранным человеком и российским об орфографии старинной и новой» (1748 г.) выделяет два вида говоров: московский и провинциальный и отмечает, что московский говор громогласнее провинциальных. М.В. Ломоносов в работе «Российская грамматика» (1755 г.) впервые классифицирует русские говоры и выделяет три основных диалекта: поморский, или северный, московский и малороссийский, или украинский.</w:t>
      </w:r>
    </w:p>
    <w:p w14:paraId="1CDD0254" w14:textId="27742F28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 термин диалектология возник в результате сложения двух греческих корней: </w:t>
      </w:r>
      <w:proofErr w:type="spellStart"/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>dialektos</w:t>
      </w:r>
      <w:proofErr w:type="spellEnd"/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«разговор, говор, наречие» и </w:t>
      </w:r>
      <w:proofErr w:type="spellStart"/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>logos</w:t>
      </w:r>
      <w:proofErr w:type="spellEnd"/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«слово, учение». В современном русском языке под диалектологией понимается раздел языкознания, изучающий территориальные разновидности языка (говоры) в их синхронном состоянии и историческом развитии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</w:p>
    <w:p w14:paraId="65AF032A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описания территориальных различий разновидностей языка нам важно понятие диалектного языка, которое ввел Р.И. Аванесов в 1947 г. Диалектный язык представляет собой совокупность всех говоров, противопоставленных литературному языку.</w:t>
      </w:r>
    </w:p>
    <w:p w14:paraId="06195A5F" w14:textId="68B5A0A3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– это сложная система, в которую входят и литературный язык, и диалекты. Литературный язык занимает более высокий уровень, чем диалекты, т.к. литературный язык имеет строго обязательные нормы, отражение которых находится в учебниках и словарях и един для всех людей, говорящих по-русски. Диалекты в свою очередь не кодифицированы и понятны лишь для людей, проживающих на определенной территории.</w:t>
      </w:r>
    </w:p>
    <w:p w14:paraId="15ACA882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исследовании диалектов стоит обращать внимание не только на признаки, по которым говоры различны или сходны, но и на территории, в границах которых определенная совокупность различительных черт выделена особенно четко. Диалектное членение русских народных говоров является главной целью диалектологии. Диалектное членение необходимо для представления модели национального языка в его территориально-структурных разновидностях, нанесенных на географическую карту.</w:t>
      </w:r>
    </w:p>
    <w:p w14:paraId="1BC94D55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классификацию говоров по нескольким разным принципам.</w:t>
      </w:r>
    </w:p>
    <w:p w14:paraId="14A88202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По отношению к литературному языку 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говоры делятся на говоры центра и периферии. Основанием для данной классификации послужила удаленность говора от «центра».</w:t>
      </w:r>
    </w:p>
    <w:p w14:paraId="1F904F2F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 происхождения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выделяются следующие говоры: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севернорусские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южнорусские и переходные между ними – среднерусские. </w:t>
      </w:r>
    </w:p>
    <w:p w14:paraId="7E3A8A59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Исторически,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по характеру распространения 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русские говоры делятся не коренные, которые распространены в центральных районах Восточной Европы и «новые», т.е. говоры новых территорий заселения. </w:t>
      </w:r>
    </w:p>
    <w:p w14:paraId="26DA7517" w14:textId="0DB2FC55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принцип классификации говоров – 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различительные особенности языка. 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принцип не зависит от территории заселения.</w:t>
      </w:r>
    </w:p>
    <w:p w14:paraId="25CAB778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В основу диалектного членения легли разные принципы и подходы к составлению диалектологических карт. На карте 1915 года были представлены границы русского, белорусского и украинских языков и выделены три единицы диалектного членения языка: северное и южное наречия, а между ними проходила полоса среднерусских говоров. Среднерусские говоры считались переходными. Северные говоры составляли основу и к ним добавлялись особенности, характерные для южного наречия.</w:t>
      </w:r>
    </w:p>
    <w:p w14:paraId="6CED2E57" w14:textId="77777777" w:rsidR="009E4C96" w:rsidRPr="009E4C96" w:rsidRDefault="009E4C96" w:rsidP="009E4C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На карте 1964 года территория сужается, так как были отражены только русские говоры. Однако на второй карте среднерусские говоры расширили свои границы. К ним добавились новгородские владимиро-поволжские говоры, которые до этого относились к северному наречию. По новой 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>классификации теперь считается, что среднерусские говоры совмещают в себе как черты южного, так и черты северного наречия.</w:t>
      </w:r>
    </w:p>
    <w:p w14:paraId="5E4FCA57" w14:textId="77777777" w:rsidR="009E4C96" w:rsidRPr="009E4C96" w:rsidRDefault="009E4C96" w:rsidP="009E4C96">
      <w:pPr>
        <w:pStyle w:val="1"/>
        <w:rPr>
          <w:rFonts w:eastAsia="Times New Roman"/>
          <w:lang w:eastAsia="ru-RU"/>
        </w:rPr>
      </w:pPr>
      <w:r w:rsidRPr="009E4C96">
        <w:rPr>
          <w:rFonts w:eastAsia="Times New Roman"/>
          <w:lang w:eastAsia="ru-RU"/>
        </w:rPr>
        <w:t>Среднерусский говор</w:t>
      </w:r>
    </w:p>
    <w:p w14:paraId="361248E4" w14:textId="77777777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Среднерусские говоры находятся между Северным и Южным наречиями. Они называются говором, т.к. совмещают в себе черты и северного, и южного наречий.</w:t>
      </w:r>
    </w:p>
    <w:p w14:paraId="76833222" w14:textId="77777777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истории формирования среднерусского говора принято выделять два этапа. Сначала возникли первичные говоры из-за смешения населения между границами севера и юга. Вторичные среднерусские переходные говоры сформировались по причине усиления Московского княжества и возникновения Российского государства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227445B" w14:textId="77777777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Среднерусские говоры делятся на западные и восточные, окающие и акающие в зависимости от диалектных зон. Для западных среднерусских говоров характерны диалектные черты Северного наречия и Северо-Западной, Западной и Северной диалектных зон. В восточных среднерусских говорах преобладают черты Северного наречия, Северо-Восточной, Юго-Восточной и Центральной диалектных зон.  </w:t>
      </w:r>
    </w:p>
    <w:p w14:paraId="5776103A" w14:textId="34768315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наблюдении диалектных явлений в пределах того или иного подразделения среднерусских говоров можно выделить следующие группы говоров: Гдовская, Псковская, и Владимиро-Поволжская.  Новгородские говоры,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селигеро-торжковские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говоры и восточные среднерусские акающие говоры, разделяющиеся на отделы А, Б, В, не имеют достаточно своеобразных диалектных комплексов.</w:t>
      </w:r>
    </w:p>
    <w:p w14:paraId="6759719C" w14:textId="24D52126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Такая дробность в распространении среднерусских говоров связана с их историческим развитием и существованием между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севернорусскими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южнорусскими говорами. Стоит отметить, что с точки зрения внутриязыковых, структурных особенностей среднерусские говоры ближе друг к другу, чем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севернорусские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южнорусские наречия.</w:t>
      </w:r>
    </w:p>
    <w:p w14:paraId="6D686721" w14:textId="77777777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1914 году Н.Н. Дурново, Н.Н. Соколовым и Д.Н. Ушаковым была создана и напечатана «Диалектологическая карту русского языка в Европе», а 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1915 году выпущено ее описание – «Опыт диалектологической карты русского языка в Европе с приложением очерка русской диалектологии». Эта карта включала в себя территории распространения трех восточнославянских языков: русский, украинский и белорусский (в то время они носили названия великорусское, малорусское и белорусское наречия). Кроме того, было отражено их диалектное членение.</w:t>
      </w:r>
    </w:p>
    <w:p w14:paraId="594947AF" w14:textId="3D7D8276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В русском языке были выделены две большие диалектные группы – северно-великорусское наречие и южно-великорусское наречие, каждое из которых членилось на более мелкие диалектные группы. Между северным и южным наречиями показана территория средневеликорусских говоров.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      В северно-великорусском наречии выделены группы: Поморская, или Архангельская; Олонецкая; Западная, или Новгородская; Восточная, или Вологодско-Вятская; Владимиро-Поволжская. В южно-великорусском наречии выделены группы: Южная, или Орловская; Тульская, или Северо-Западная; Восточная, или Рязанская. Выделены группы и в средневеликорусских говорах: Псковская, Западная и Восточна</w:t>
      </w:r>
      <w:r w:rsidR="003B01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я.</w:t>
      </w:r>
    </w:p>
    <w:p w14:paraId="6B4FF796" w14:textId="77777777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1964 году выходит новая карта диалектного членения русского языка, авторами которой являлись К.Ф. Захарова, В.Г. Орлова. На карте границы русского языка были сдвинуты до государственных границ с Белоруссией, кроме небольшой части говоров Западной Брянщины, где до сих пор сохранились многие черты белорусского языка. </w:t>
      </w:r>
    </w:p>
    <w:p w14:paraId="75DA2EB9" w14:textId="77777777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Граница между среднерусскими говорами и южнорусским наречием на обеих картах в большей мере совпадает. Северная граница среднерусских говоров на карте 1964 г. значительно отодвинута на север из-за отнесения к среднерусским говорам с неполным оканьем, совмещающим в себе признаки как оканья, так и аканья.</w:t>
      </w:r>
    </w:p>
    <w:p w14:paraId="4E3F6B83" w14:textId="4E1A0964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Авторы диалектного членения русского языка 1964 г. выделили диалектную зону. Было установлено 8 диалектных зон: Западная, Северная, Северо-Западная, Северо-Восточная, Южная, Юго-Западная, Юго-Восточная, Центральная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0C679D" w14:textId="22BF9C54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 Авторы диалектного членения русского языка 1964 г. выделили особые группы и в среднерусских говорах, и в межзональных говорах северного и южного наречий и показали характерные их черты</w:t>
      </w:r>
      <w:r w:rsidR="003B01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</w:p>
    <w:p w14:paraId="60EFE8DF" w14:textId="77777777" w:rsidR="009E4C96" w:rsidRPr="009E4C96" w:rsidRDefault="009E4C96" w:rsidP="009E4C96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Все западные среднерусские говоры отличаются от восточных рядом особенностей:</w:t>
      </w:r>
    </w:p>
    <w:p w14:paraId="6EC59025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произношение на конце слова только твердых губных согласных: </w:t>
      </w:r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голу[п]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кро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[ф]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2C37D32E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распространение второго полногласия: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верёх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столоб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В восточных говорах это явление отсутствует, хотя не исключено появление вставочных гласных: </w:t>
      </w:r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п[ъ]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шаница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74AD4960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различение звуков [ц] и [ч] (иногда они и совпадают);</w:t>
      </w:r>
    </w:p>
    <w:p w14:paraId="36E4D486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ассимиляция согласных типа ла[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нн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]о, о[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мма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]н. На востоке говорят: </w:t>
      </w:r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ла[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дн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]о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о[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бм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]ан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03B9DAD8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упрощение конечной группы согласных /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ст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/: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хво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[с]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гру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[с’]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На востоке говорят: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хво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ст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]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гру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с’т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’]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0C0D52DC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сохранение мягкости согласных в ряде слов типа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кр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[и]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нка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рус[c</w:t>
      </w:r>
      <w:proofErr w:type="gram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’]кий</w:t>
      </w:r>
      <w:proofErr w:type="gram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В восточных говорах – 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кр</w:t>
      </w:r>
      <w:proofErr w:type="spellEnd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[ы]</w:t>
      </w:r>
      <w:proofErr w:type="spellStart"/>
      <w:r w:rsidRPr="009E4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нка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763072D9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совпадение форм Дательного и Предложного падежей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ед.ч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с формой Р. существительных женского рода типа </w:t>
      </w:r>
      <w:proofErr w:type="gram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к земли</w:t>
      </w:r>
      <w:proofErr w:type="gram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, на земли – по стены, на стены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В восточных говорах эти формы совпадают с формами литературного языка: 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от земли, к земле, на земле;</w:t>
      </w:r>
    </w:p>
    <w:p w14:paraId="3BB2E020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совпадение форм Дательного и Творительного падежей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мн.ч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типа </w:t>
      </w:r>
      <w:proofErr w:type="gram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с пустым вёдрам</w:t>
      </w:r>
      <w:proofErr w:type="gram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, к пустым вёдрам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В восточных говорах они различаются, как и в литературном языке: 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с пустыми вёдрами, к пустым вёдрам;</w:t>
      </w:r>
    </w:p>
    <w:p w14:paraId="584CF7AD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употребление нестяженных форм только у глаголов (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знаат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при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знайет</w:t>
      </w:r>
      <w:proofErr w:type="spell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)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В восточных говорах стяженные формы возможны не только у глаголов, но и у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прилагаельных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: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знат</w:t>
      </w:r>
      <w:proofErr w:type="spell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молоду</w:t>
      </w:r>
      <w:proofErr w:type="spell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, красны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1BC68FB3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распространение инфинитива типа 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 xml:space="preserve">печь 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 основой на заднеязычный согласный (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пеку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) и инфинитива типа 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несть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итить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 На востоке такой инфинитив не употребляется;</w:t>
      </w:r>
    </w:p>
    <w:p w14:paraId="2B83966D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распространение </w:t>
      </w:r>
      <w:proofErr w:type="spellStart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страдательно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sym w:font="Symbol" w:char="F02D"/>
      </w: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безличного оборота типа </w:t>
      </w:r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 xml:space="preserve">у волков тут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идено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722EA99D" w14:textId="77777777" w:rsidR="009E4C96" w:rsidRPr="009E4C96" w:rsidRDefault="009E4C96" w:rsidP="009E4C96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постоянное ударение на основе у глаголов II спряжения: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та́щишь</w:t>
      </w:r>
      <w:proofErr w:type="spell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ка́тишь</w:t>
      </w:r>
      <w:proofErr w:type="spellEnd"/>
      <w:r w:rsidRPr="009E4C9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Восточные говоры сохраняют подвижное ударение типа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соли́шь</w:t>
      </w:r>
      <w:proofErr w:type="spell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 xml:space="preserve">, </w:t>
      </w:r>
      <w:proofErr w:type="spellStart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вари́шь</w:t>
      </w:r>
      <w:proofErr w:type="spellEnd"/>
      <w:r w:rsidRPr="009E4C9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>.</w:t>
      </w:r>
    </w:p>
    <w:p w14:paraId="56E5F212" w14:textId="77777777" w:rsidR="00A32476" w:rsidRPr="00A32476" w:rsidRDefault="00A32476">
      <w:pPr>
        <w:rPr>
          <w:rFonts w:ascii="Times New Roman" w:hAnsi="Times New Roman" w:cs="Times New Roman"/>
          <w:sz w:val="28"/>
          <w:szCs w:val="28"/>
        </w:rPr>
      </w:pPr>
      <w:bookmarkStart w:id="0" w:name="_qpig4u1toi66" w:colFirst="0" w:colLast="0"/>
      <w:bookmarkEnd w:id="0"/>
    </w:p>
    <w:sectPr w:rsidR="00A32476" w:rsidRPr="00A32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61E7"/>
    <w:multiLevelType w:val="hybridMultilevel"/>
    <w:tmpl w:val="2F8C93F4"/>
    <w:lvl w:ilvl="0" w:tplc="5F20A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C4766"/>
    <w:multiLevelType w:val="hybridMultilevel"/>
    <w:tmpl w:val="BDDADD72"/>
    <w:lvl w:ilvl="0" w:tplc="41D85C9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65AD"/>
    <w:multiLevelType w:val="hybridMultilevel"/>
    <w:tmpl w:val="D7FA52F6"/>
    <w:lvl w:ilvl="0" w:tplc="41D85C9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42BB"/>
    <w:multiLevelType w:val="hybridMultilevel"/>
    <w:tmpl w:val="65FA8830"/>
    <w:lvl w:ilvl="0" w:tplc="5F20A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24FA5"/>
    <w:multiLevelType w:val="hybridMultilevel"/>
    <w:tmpl w:val="45B25518"/>
    <w:lvl w:ilvl="0" w:tplc="41D85C9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111CA"/>
    <w:multiLevelType w:val="hybridMultilevel"/>
    <w:tmpl w:val="3F4EF4DA"/>
    <w:lvl w:ilvl="0" w:tplc="5F20A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76"/>
    <w:rsid w:val="0003646E"/>
    <w:rsid w:val="0008597D"/>
    <w:rsid w:val="00251504"/>
    <w:rsid w:val="003B0117"/>
    <w:rsid w:val="003F725E"/>
    <w:rsid w:val="006C2A7F"/>
    <w:rsid w:val="00986D21"/>
    <w:rsid w:val="009E4C96"/>
    <w:rsid w:val="00A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0C3E"/>
  <w15:chartTrackingRefBased/>
  <w15:docId w15:val="{DAAE35CE-7AE1-4174-8DDF-9F76F6C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Лолита Карпова</dc:creator>
  <cp:keywords/>
  <dc:description/>
  <cp:lastModifiedBy>Лолита Карпова</cp:lastModifiedBy>
  <cp:revision>3</cp:revision>
  <dcterms:created xsi:type="dcterms:W3CDTF">2025-06-04T21:24:00Z</dcterms:created>
  <dcterms:modified xsi:type="dcterms:W3CDTF">2025-06-04T21:36:00Z</dcterms:modified>
</cp:coreProperties>
</file>