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Helvetica" w:eastAsia="PingFang SC"/>
          <w:b/>
          <w:bCs/>
          <w:sz w:val="40"/>
          <w:szCs w:val="40"/>
        </w:rPr>
        <w:t xml:space="preserve">OneVision 实验结果报告</w:t>
      </w:r>
    </w:p>
    <w:p>
      <w:pPr>
        <w:spacing w:after="80"/>
        <w:jc w:val="center"/>
      </w:pPr>
      <w:r>
        <w:rPr>
          <w:rFonts w:ascii="Helvetica" w:eastAsia="PingFang SC"/>
          <w:i/>
          <w:iCs/>
          <w:color w:val="555555"/>
          <w:sz w:val="22"/>
          <w:szCs w:val="22"/>
        </w:rPr>
        <w:t xml:space="preserve">投票选 1 + 全段验证 + 单稿增强;n=15;1000-词硬限</w:t>
      </w:r>
    </w:p>
    <w:p>
      <w:pPr>
        <w:spacing w:after="280"/>
        <w:jc w:val="center"/>
      </w:pPr>
      <w:r>
        <w:rPr>
          <w:rFonts w:ascii="Helvetica" w:eastAsia="PingFang SC"/>
          <w:color w:val="888888"/>
          <w:sz w:val="18"/>
          <w:szCs w:val="18"/>
        </w:rPr>
        <w:t xml:space="preserve">更新于 2026-05-06</w:t>
      </w:r>
    </w:p>
    <w:p>
      <w:pPr>
        <w:pStyle w:val="Heading1"/>
        <w:spacing w:after="200" w:before="360"/>
      </w:pPr>
      <w:r>
        <w:rPr>
          <w:rFonts w:ascii="Helvetica" w:eastAsia="PingFang SC"/>
          <w:b/>
          <w:bCs/>
          <w:sz w:val="36"/>
          <w:szCs w:val="36"/>
        </w:rPr>
        <w:t xml:space="preserve">§1 我们做了什么</w:t>
      </w:r>
    </w:p>
    <w:p>
      <w:pPr>
        <w:spacing w:after="120" w:line="320"/>
        <w:jc w:val="left"/>
      </w:pPr>
      <w:r>
        <w:rPr>
          <w:rFonts w:ascii="Helvetica" w:eastAsia="PingFang SC"/>
          <w:b w:val="false"/>
          <w:bCs w:val="false"/>
          <w:i w:val="false"/>
          <w:iCs w:val="false"/>
          <w:sz w:val="22"/>
          <w:szCs w:val="22"/>
        </w:rPr>
        <w:t xml:space="preserve">在 RefinedSummarization 之外新建了一条对照管线 Refine-OneVision-Summary,假设 v1/v2 的瓶颈在最后 refiner 的合并步骤。新管线:3 个 LLM 分别起草(每篇 ≤1000 词)→ 3 轮博弈论投票(匿名标签 D1/D2/D3,Borda count)选 1 篇 → 单稿 verifier 看完整段落(修了 v1 看段落简化的 bug)→ retriever 取证 → 单稿 refiner 增强(不 merge)→ ≤1000 词 final。</w:t>
      </w:r>
    </w:p>
    <w:p>
      <w:pPr>
        <w:spacing w:after="120" w:line="320"/>
        <w:jc w:val="left"/>
      </w:pPr>
      <w:r>
        <w:rPr>
          <w:rFonts w:ascii="Helvetica" w:eastAsia="PingFang SC"/>
          <w:b w:val="false"/>
          <w:bCs w:val="false"/>
          <w:i w:val="false"/>
          <w:iCs w:val="false"/>
          <w:sz w:val="22"/>
          <w:szCs w:val="22"/>
        </w:rPr>
        <w:t xml:space="preserve">在 seed=42 抽样的 15 篇 arXiv 论文上跑了:OneVision + 6 个 baseline(B1-B6),所有方法都用 1000 词上限,strict-LLM + DeBERTa-NLI 两套 judge 评测,EvaluationReport 同时报告 F1 / F0.5 / F2(F0.5 是 precision 加权,对漏召回不那么激进)。</w:t>
      </w:r>
    </w:p>
    <w:p>
      <w:pPr>
        <w:pStyle w:val="Heading1"/>
        <w:spacing w:after="200" w:before="360"/>
      </w:pPr>
      <w:r>
        <w:rPr>
          <w:rFonts w:ascii="Helvetica" w:eastAsia="PingFang SC"/>
          <w:b/>
          <w:bCs/>
          <w:sz w:val="36"/>
          <w:szCs w:val="36"/>
        </w:rPr>
        <w:t xml:space="preserve">§2 长度对照(sanity check)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onevision_lengths.png" descr="图 2.1   每个方法在 n=15 上的实际词数分布。红虚线=1000 词上限。" title="图 2.1   每个方法在 n=15 上的实际词数分布。红虚线=1000 词上限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Helvetica" w:eastAsia="PingFang SC"/>
          <w:i/>
          <w:iCs/>
          <w:color w:val="555555"/>
          <w:sz w:val="18"/>
          <w:szCs w:val="18"/>
        </w:rPr>
        <w:t xml:space="preserve">图 2.1   每个方法在 n=15 上的实际词数分布。红虚线=1000 词上限。</w:t>
      </w:r>
    </w:p>
    <w:p>
      <w:pPr>
        <w:pStyle w:val="Heading1"/>
        <w:spacing w:after="200" w:before="360"/>
      </w:pPr>
      <w:r>
        <w:rPr>
          <w:rFonts w:ascii="Helvetica" w:eastAsia="PingFang SC"/>
          <w:b/>
          <w:bCs/>
          <w:sz w:val="36"/>
          <w:szCs w:val="36"/>
        </w:rPr>
        <w:t xml:space="preserve">§3 主结果(n=15,平均值)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onevision_means.png" descr="图 3.1   F1 / F0.5 / Recall 三个指标 × 两种 judge × 7 个方法。每根柱含 95% bootstrap CI。" title="图 3.1   F1 / F0.5 / Recall 三个指标 × 两种 judge × 7 个方法。每根柱含 95% bootstrap CI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Helvetica" w:eastAsia="PingFang SC"/>
          <w:i/>
          <w:iCs/>
          <w:color w:val="555555"/>
          <w:sz w:val="18"/>
          <w:szCs w:val="18"/>
        </w:rPr>
        <w:t xml:space="preserve">图 3.1   F1 / F0.5 / Recall 三个指标 × 两种 judge × 7 个方法。每根柱含 95% bootstrap CI。</w:t>
      </w:r>
    </w:p>
    <w:p>
      <w:pPr>
        <w:pStyle w:val="Heading2"/>
        <w:spacing w:after="120" w:before="240"/>
      </w:pPr>
      <w:r>
        <w:rPr>
          <w:rFonts w:ascii="Helvetica" w:eastAsia="PingFang SC"/>
          <w:b/>
          <w:bCs/>
          <w:sz w:val="26"/>
          <w:szCs w:val="26"/>
        </w:rPr>
        <w:t xml:space="preserve">3.1 Strict-LLM 模式下的方法均值</w:t>
      </w: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700"/>
        <w:gridCol w:w="1100"/>
        <w:gridCol w:w="1100"/>
        <w:gridCol w:w="1100"/>
        <w:gridCol w:w="1100"/>
        <w:gridCol w:w="1100"/>
        <w:gridCol w:w="1100"/>
        <w:gridCol w:w="1300"/>
      </w:tblGrid>
      <w:tr>
        <w:trPr>
          <w:tblHeader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F1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F0.5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F2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幻觉率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平均词数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Ours OneVision (本工作)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0.587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0.752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0.491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0.965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0.446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0.016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717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B1 Llama-70B naive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0.447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0.642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0.348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0.969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0.304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0.017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311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B2 Qwen-72B naive (强 baseline)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0.606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0.741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0.521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0.958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0.479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0.010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591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B3 DeepSeek-V3 naive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0.517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0.684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0.422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0.929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0.377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0.052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373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B4 Llama-8B naive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0.387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0.585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0.292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0.973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0.252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0.013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341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B5 Llama-70B structured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0.390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0.574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0.299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0.911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0.260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0.044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431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B6 Llama-70B v2-prompt (架构对照)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0.434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0.620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0.336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0.893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0.292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0.072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413</w:t>
            </w:r>
          </w:p>
        </w:tc>
      </w:tr>
    </w:tbl>
    <w:p>
      <w:pPr>
        <w:pStyle w:val="Heading2"/>
        <w:spacing w:after="120" w:before="240"/>
      </w:pPr>
      <w:r>
        <w:rPr>
          <w:rFonts w:ascii="Helvetica" w:eastAsia="PingFang SC"/>
          <w:b/>
          <w:bCs/>
          <w:sz w:val="26"/>
          <w:szCs w:val="26"/>
        </w:rPr>
        <w:t xml:space="preserve">3.2 DeBERTa-NLI 模式下的方法均值</w:t>
      </w: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700"/>
        <w:gridCol w:w="1100"/>
        <w:gridCol w:w="1100"/>
        <w:gridCol w:w="1100"/>
        <w:gridCol w:w="1100"/>
        <w:gridCol w:w="1100"/>
        <w:gridCol w:w="1100"/>
        <w:gridCol w:w="1300"/>
      </w:tblGrid>
      <w:tr>
        <w:trPr>
          <w:tblHeader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F1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F0.5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F2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幻觉率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平均词数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Ours OneVision (本工作)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0.490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0.550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0.458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0.627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0.446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0.283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727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B1 Llama-70B naive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0.382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0.492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0.319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0.631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0.289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0.302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B2 Qwen-72B naive (强 baseline)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0.525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0.555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0.508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0.603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0.503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0.342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603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B3 DeepSeek-V3 naive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0.417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0.461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0.399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0.518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0.399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0.419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365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B4 Llama-8B naive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0.349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0.451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0.293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0.619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0.267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0.316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343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B5 Llama-70B structured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0.364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0.469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0.304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0.613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0.276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0.334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434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B6 Llama-70B v2-prompt (架构对照)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0.341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0.421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0.299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0.542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0.281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0.404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420</w:t>
            </w:r>
          </w:p>
        </w:tc>
      </w:tr>
    </w:tbl>
    <w:p>
      <w:pPr>
        <w:pStyle w:val="Heading1"/>
        <w:spacing w:after="200" w:before="360"/>
      </w:pPr>
      <w:r>
        <w:rPr>
          <w:rFonts w:ascii="Helvetica" w:eastAsia="PingFang SC"/>
          <w:b/>
          <w:bCs/>
          <w:sz w:val="36"/>
          <w:szCs w:val="36"/>
        </w:rPr>
        <w:t xml:space="preserve">§4 OneVision vs 各 baseline(paired,bootstrap)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190750"/>
            <wp:effectExtent t="0" r="0" b="0" l="0"/>
            <wp:docPr id="1" name="onevision_contrasts.png" descr="图 4.1   ΔF1 = OneVision − baseline,paired bootstrap 95% CI。绿=显著正,红=显著负,灰=ns。" title="图 4.1   ΔF1 = OneVision − baseline,paired bootstrap 95% CI。绿=显著正,红=显著负,灰=ns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Helvetica" w:eastAsia="PingFang SC"/>
          <w:i/>
          <w:iCs/>
          <w:color w:val="555555"/>
          <w:sz w:val="18"/>
          <w:szCs w:val="18"/>
        </w:rPr>
        <w:t xml:space="preserve">图 4.1   ΔF1 = OneVision − baseline,paired bootstrap 95% CI。绿=显著正,红=显著负,灰=ns。</w:t>
      </w:r>
    </w:p>
    <w:p>
      <w:pPr>
        <w:pStyle w:val="Heading2"/>
        <w:spacing w:after="120" w:before="240"/>
      </w:pPr>
      <w:r>
        <w:rPr>
          <w:rFonts w:ascii="Helvetica" w:eastAsia="PingFang SC"/>
          <w:b/>
          <w:bCs/>
          <w:sz w:val="26"/>
          <w:szCs w:val="26"/>
        </w:rPr>
        <w:t xml:space="preserve">4.1 Strict-LLM 模式</w:t>
      </w:r>
    </w:p>
    <w:tbl>
      <w:tblPr>
        <w:tblW w:type="dxa" w:w="1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00"/>
        <w:gridCol w:w="1500"/>
        <w:gridCol w:w="2400"/>
        <w:gridCol w:w="1100"/>
        <w:gridCol w:w="1300"/>
        <w:gridCol w:w="1300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对照 baseline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ΔF1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95% CI(F1)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d(F1)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ΔF0.5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ΔRecall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B1 Llama-70B naive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+0.140  **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[+0.075, +0.203]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+1.14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+0.110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+0.142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B2 Qwen-72B naive (强 baseline)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-0.033  ns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[-0.121, +0.073]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-0.18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+0.001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-0.048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B3 DeepSeek-V3 naive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+0.056  ns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[-0.058, +0.173]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+0.28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+0.061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+0.049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B4 Llama-8B naive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+0.200  **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[+0.126, +0.275]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+1.42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+0.167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+0.194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B5 Llama-70B structured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+0.197  **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[+0.122, +0.277]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+1.35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+0.178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+0.187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B6 Llama-70B v2-prompt (架构对照)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+0.153  **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[+0.058, +0.265]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+0.76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+0.132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+0.154</w:t>
            </w:r>
          </w:p>
        </w:tc>
      </w:tr>
    </w:tbl>
    <w:p>
      <w:pPr>
        <w:pStyle w:val="Heading2"/>
        <w:spacing w:after="120" w:before="240"/>
      </w:pPr>
      <w:r>
        <w:rPr>
          <w:rFonts w:ascii="Helvetica" w:eastAsia="PingFang SC"/>
          <w:b/>
          <w:bCs/>
          <w:sz w:val="26"/>
          <w:szCs w:val="26"/>
        </w:rPr>
        <w:t xml:space="preserve">4.2 DeBERTa-NLI 模式</w:t>
      </w:r>
    </w:p>
    <w:tbl>
      <w:tblPr>
        <w:tblW w:type="dxa" w:w="1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00"/>
        <w:gridCol w:w="1500"/>
        <w:gridCol w:w="2400"/>
        <w:gridCol w:w="1100"/>
        <w:gridCol w:w="1300"/>
        <w:gridCol w:w="1300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对照 baseline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ΔF1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95% CI(F1)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d(F1)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ΔF0.5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/>
                <w:bCs/>
                <w:sz w:val="20"/>
                <w:szCs w:val="20"/>
              </w:rPr>
              <w:t xml:space="preserve">ΔRecall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B1 Llama-70B naive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+0.101  **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[+0.049, +0.156]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+1.02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+0.048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+0.157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B2 Qwen-72B naive (强 baseline)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-0.037  ns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[-0.123, +0.059]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-0.22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-0.011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-0.054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B3 DeepSeek-V3 naive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+0.073  ns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[-0.013, +0.155]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+0.46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+0.089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+0.047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B4 Llama-8B naive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+0.132  **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[+0.076, +0.194]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+1.26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+0.086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+0.172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B5 Llama-70B structured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+0.126  **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[+0.071, +0.181]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+1.21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+0.081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+0.170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B6 Llama-70B v2-prompt (架构对照)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+0.150  **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[+0.061, +0.254]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+0.81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+0.130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Helvetica" w:eastAsia="PingFang SC"/>
                <w:b w:val="false"/>
                <w:bCs w:val="false"/>
                <w:sz w:val="20"/>
                <w:szCs w:val="20"/>
              </w:rPr>
              <w:t xml:space="preserve">+0.165</w:t>
            </w:r>
          </w:p>
        </w:tc>
      </w:tr>
    </w:tbl>
    <w:p>
      <w:pPr>
        <w:pStyle w:val="Heading1"/>
        <w:spacing w:after="200" w:before="360"/>
      </w:pPr>
      <w:r>
        <w:rPr>
          <w:rFonts w:ascii="Helvetica" w:eastAsia="PingFang SC"/>
          <w:b/>
          <w:bCs/>
          <w:sz w:val="36"/>
          <w:szCs w:val="36"/>
        </w:rPr>
        <w:t xml:space="preserve">§5 解读</w:t>
      </w:r>
    </w:p>
    <w:p>
      <w:pPr>
        <w:spacing w:after="120" w:line="320"/>
        <w:jc w:val="left"/>
      </w:pPr>
      <w:r>
        <w:rPr>
          <w:rFonts w:ascii="Helvetica" w:eastAsia="PingFang SC"/>
          <w:b w:val="false"/>
          <w:bCs w:val="false"/>
          <w:i w:val="false"/>
          <w:iCs w:val="false"/>
          <w:sz w:val="22"/>
          <w:szCs w:val="22"/>
        </w:rPr>
        <w:t xml:space="preserve">解读模板(等数字落地后填):</w:t>
      </w:r>
    </w:p>
    <w:p>
      <w:pPr>
        <w:spacing w:after="120" w:line="320"/>
        <w:jc w:val="left"/>
      </w:pPr>
      <w:r>
        <w:rPr>
          <w:rFonts w:ascii="Helvetica" w:eastAsia="PingFang SC"/>
          <w:b w:val="false"/>
          <w:bCs w:val="false"/>
          <w:i w:val="false"/>
          <w:iCs w:val="false"/>
          <w:sz w:val="22"/>
          <w:szCs w:val="22"/>
        </w:rPr>
        <w:t xml:space="preserve">• 关键看 ΔF1(OneVision − B6):若显著正 → 架构(投票 + 单稿增强)在 prompt 之上有真实增益;若 ns 或负 → 还是 prompt 在做工。</w:t>
      </w:r>
    </w:p>
    <w:p>
      <w:pPr>
        <w:spacing w:after="120" w:line="320"/>
        <w:jc w:val="left"/>
      </w:pPr>
      <w:r>
        <w:rPr>
          <w:rFonts w:ascii="Helvetica" w:eastAsia="PingFang SC"/>
          <w:b w:val="false"/>
          <w:bCs w:val="false"/>
          <w:i w:val="false"/>
          <w:iCs w:val="false"/>
          <w:sz w:val="22"/>
          <w:szCs w:val="22"/>
        </w:rPr>
        <w:t xml:space="preserve">• 关键看 ΔF1(OneVision − B2):看是否摸到了或超过最强单 LLM baseline。</w:t>
      </w:r>
    </w:p>
    <w:p>
      <w:pPr>
        <w:spacing w:after="120" w:line="320"/>
        <w:jc w:val="left"/>
      </w:pPr>
      <w:r>
        <w:rPr>
          <w:rFonts w:ascii="Helvetica" w:eastAsia="PingFang SC"/>
          <w:b w:val="false"/>
          <w:bCs w:val="false"/>
          <w:i w:val="false"/>
          <w:iCs w:val="false"/>
          <w:sz w:val="22"/>
          <w:szCs w:val="22"/>
        </w:rPr>
        <w:t xml:space="preserve">• 关键看 ΔRecall:这是诊断 v1 那个 bug 是否真的修了的指标。OneVision verifier 看完整段落,理论 recall 应该比 v1 高。</w:t>
      </w:r>
    </w:p>
    <w:p>
      <w:pPr>
        <w:spacing w:after="120" w:line="320"/>
        <w:jc w:val="left"/>
      </w:pPr>
      <w:r>
        <w:rPr>
          <w:rFonts w:ascii="Helvetica" w:eastAsia="PingFang SC"/>
          <w:b w:val="false"/>
          <w:bCs w:val="false"/>
          <w:i w:val="false"/>
          <w:iCs w:val="false"/>
          <w:sz w:val="22"/>
          <w:szCs w:val="22"/>
        </w:rPr>
        <w:t xml:space="preserve">完整数据 dump 见 outputs/experiment/onevision_summary.json,逐篇见 outputs/experiment/evals_{strict,deberta}/&lt;id&gt;/。</w:t>
      </w:r>
    </w:p>
    <w:p>
      <w:pPr>
        <w:spacing w:after="120" w:line="320"/>
        <w:jc w:val="center"/>
      </w:pPr>
      <w:r>
        <w:rPr>
          <w:rFonts w:ascii="Helvetica" w:eastAsia="PingFang SC"/>
          <w:b w:val="false"/>
          <w:bCs w:val="false"/>
          <w:i/>
          <w:iCs/>
          <w:color w:val="888888"/>
          <w:sz w:val="18"/>
          <w:szCs w:val="18"/>
        </w:rPr>
        <w:t xml:space="preserve">— 报告结束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Helvetica" w:eastAsia="PingFang SC"/>
        <w:color w:val="888888"/>
        <w:sz w:val="18"/>
        <w:szCs w:val="18"/>
      </w:rPr>
      <w:t xml:space="preserve">第 </w:t>
    </w:r>
    <w:r>
      <w:rPr>
        <w:rFonts w:ascii="Helvetica" w:eastAsia="PingFang S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Helvetica" w:eastAsia="PingFang SC"/>
        <w:color w:val="888888"/>
        <w:sz w:val="18"/>
        <w:szCs w:val="18"/>
      </w:rPr>
      <w:t xml:space="preserve"> / </w:t>
    </w:r>
    <w:r>
      <w:rPr>
        <w:rFonts w:ascii="Helvetica" w:eastAsia="PingFang SC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Helvetica" w:eastAsia="PingFang SC"/>
        <w:color w:val="888888"/>
        <w:sz w:val="18"/>
        <w:szCs w:val="18"/>
      </w:rPr>
      <w:t xml:space="preserve">Refine-OneVision-Summary · n=15 results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eastAsia="PingFang S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Helvetica" w:eastAsia="PingFang SC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Helvetica" w:eastAsia="PingFang S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b8691ffd8efe37dde6567bd32d13c707dd45bd.png"/><Relationship Id="rId10" Type="http://schemas.openxmlformats.org/officeDocument/2006/relationships/image" Target="media/b87b34b8d270d990681262bcc4fd6e8e3a7e7fd3.png"/><Relationship Id="rId11" Type="http://schemas.openxmlformats.org/officeDocument/2006/relationships/image" Target="media/0ff0473a730e2d848b2e6cf81f7fc2cdef66605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OneVision n=15 Results (zh)</dc:title>
  <dc:creator>Claude</dc:creator>
  <cp:lastModifiedBy>Un-named</cp:lastModifiedBy>
  <cp:revision>1</cp:revision>
  <dcterms:created xsi:type="dcterms:W3CDTF">2026-05-07T02:55:12.645Z</dcterms:created>
  <dcterms:modified xsi:type="dcterms:W3CDTF">2026-05-07T02:55:12.649Z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