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sz w:val="36"/>
        </w:rPr>
      </w:pPr>
      <w:r>
        <w:rPr>
          <w:b/>
          <w:bCs/>
          <w:sz w:val="36"/>
        </w:rPr>
        <w:t xml:space="preserve">Описание монеты </w:t>
      </w:r>
      <w:r>
        <w:rPr>
          <w:b/>
          <w:bCs/>
          <w:sz w:val="36"/>
          <w:lang w:val="en-US"/>
        </w:rPr>
        <w:t>eGOLD v1.1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b/>
          <w:b/>
          <w:bCs/>
          <w:sz w:val="24"/>
          <w:lang w:val="en-US"/>
        </w:rPr>
      </w:pPr>
      <w:r>
        <w:rPr>
          <w:sz w:val="36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(</w:t>
      </w:r>
      <w:r>
        <w:rPr>
          <w:b w:val="false"/>
          <w:bCs w:val="false"/>
          <w:i/>
          <w:iCs/>
          <w:sz w:val="24"/>
        </w:rPr>
        <w:t>electronic gold</w:t>
      </w:r>
      <w:r>
        <w:rPr>
          <w:b w:val="false"/>
          <w:bCs w:val="false"/>
          <w:sz w:val="24"/>
        </w:rPr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b w:val="false"/>
          <w:bCs w:val="false"/>
          <w:i/>
          <w:iCs/>
          <w:sz w:val="24"/>
        </w:rPr>
        <w:t>electronic mail</w:t>
      </w:r>
      <w:r>
        <w:rPr>
          <w:b w:val="false"/>
          <w:bCs w:val="false"/>
          <w:sz w:val="24"/>
        </w:rPr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трат. E-mail письма, что немаловажно, дружелюбны к окружающей среде и не требуют использования природных ресурсов. Также и </w:t>
      </w: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позиционируется, как экологическая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альтернатива</w:t>
      </w:r>
      <w:r>
        <w:rPr>
          <w:b w:val="false"/>
          <w:bCs w:val="false"/>
          <w:sz w:val="24"/>
        </w:rPr>
        <w:t xml:space="preserve"> физическому золоту и бумажным деньгам с значительными преимуществами над ними, схожими с преимуществами E-mail писем над бумажными.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25 мая 2020г. </w:t>
      </w:r>
      <w:r>
        <w:rPr>
          <w:b/>
          <w:bCs/>
          <w:sz w:val="24"/>
        </w:rPr>
        <w:t xml:space="preserve">100 </w:t>
      </w:r>
      <w:r>
        <w:rPr>
          <w:b w:val="false"/>
          <w:bCs w:val="false"/>
          <w:sz w:val="24"/>
        </w:rPr>
        <w:t>монет</w:t>
      </w:r>
      <w:r>
        <w:rPr>
          <w:b/>
          <w:bCs/>
          <w:sz w:val="24"/>
        </w:rPr>
        <w:t xml:space="preserve"> eGOLD = 1.73$ </w:t>
      </w:r>
      <w:r>
        <w:rPr>
          <w:b w:val="false"/>
          <w:bCs w:val="false"/>
          <w:sz w:val="24"/>
        </w:rPr>
        <w:t>или</w:t>
      </w:r>
      <w:r>
        <w:rPr>
          <w:b/>
          <w:bCs/>
          <w:sz w:val="24"/>
        </w:rPr>
        <w:t xml:space="preserve"> 124.60 руб.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самая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как и в некоторых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держащих монеты на своём балансе 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а таких пользователей в среде блокчейна называют </w:t>
      </w:r>
      <w:r>
        <w:rPr>
          <w:b/>
          <w:bCs/>
          <w:sz w:val="24"/>
        </w:rPr>
        <w:t>холдерами</w:t>
      </w:r>
      <w:r>
        <w:rPr>
          <w:b w:val="false"/>
          <w:bCs w:val="false"/>
          <w:sz w:val="24"/>
        </w:rPr>
        <w:t>. При этом</w:t>
      </w:r>
      <w:r>
        <w:rPr>
          <w:b w:val="false"/>
          <w:bCs w:val="false"/>
          <w:sz w:val="24"/>
          <w:lang w:val="en-US"/>
        </w:rPr>
        <w:t xml:space="preserve"> в eGOLD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долго холдить монеты для получения прироста монет на балансе. Более того, зачисляется ещё и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и есть реферальная система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относительно её цены,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Если нет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>огда стоит 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создавать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 от сеньоража тех людей, кого пригласили 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 от тех, кого они пригласят, и ещё 6.25%  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 от тех, кого пригласят те, с кого получают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экологической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следующего поколения</w:t>
      </w:r>
      <w:r>
        <w:rPr>
          <w:lang w:val="ru-RU"/>
        </w:rPr>
        <w:t xml:space="preserve"> 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веером 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отправителю.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>секунд</w:t>
      </w:r>
      <w:r>
        <w:rPr>
          <w:b/>
          <w:bCs/>
          <w:sz w:val="24"/>
          <w:lang w:val="ru-RU"/>
        </w:rPr>
        <w:t>ы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(июль 2019 года) в среднем около 300 тысяч транзакций в день, а объем базы данных блокчейна постоянно увеличивается и достиг 270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 Монеты могут уничтожаться путём отправления на адрес </w:t>
      </w:r>
      <w:r>
        <w:rPr>
          <w:b/>
          <w:bCs/>
          <w:sz w:val="24"/>
        </w:rPr>
        <w:t>G-1</w:t>
      </w:r>
      <w:r>
        <w:rPr>
          <w:b w:val="false"/>
          <w:bCs w:val="false"/>
          <w:sz w:val="24"/>
        </w:rPr>
        <w:t xml:space="preserve">. G-1 - это служебный адрес, не имеющий кошелька. </w:t>
      </w:r>
      <w:r>
        <w:rPr>
          <w:b w:val="false"/>
          <w:bCs w:val="false"/>
          <w:sz w:val="24"/>
        </w:rPr>
        <w:t>Других таких служебных адресов нет и можно отправлять монеты только на адреса кошельков.</w:t>
      </w:r>
      <w:r>
        <w:rPr>
          <w:b w:val="false"/>
          <w:bCs w:val="false"/>
          <w:sz w:val="24"/>
        </w:rPr>
        <w:t xml:space="preserve">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Хоть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</w:t>
      </w:r>
      <w:r>
        <w:rPr>
          <w:sz w:val="24"/>
          <w:lang w:val="en-US"/>
        </w:rPr>
        <w:t xml:space="preserve"> PHP </w:t>
      </w:r>
      <w:r>
        <w:rPr>
          <w:sz w:val="24"/>
        </w:rPr>
        <w:t xml:space="preserve">не ниже 7.1, библиотека PHP-BCMATH,  GMP и </w:t>
      </w:r>
      <w:r>
        <w:rPr>
          <w:sz w:val="24"/>
          <w:lang w:val="en-US"/>
        </w:rPr>
        <w:t>CURL</w:t>
      </w:r>
      <w:r>
        <w:rPr>
          <w:sz w:val="24"/>
        </w:rPr>
        <w:t>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"transactionscount":"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12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 чтобы нода заработала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transaction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—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количество транзакций с момента установки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balancestart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balancefinish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nodausewalletstart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 xml:space="preserve">nodausewalletfinish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limit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all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отклонённые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(для определения транзакции) Смотрится чёткое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—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нода которую использовал кошелёк в последний раз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history_exception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"sign":"","checkhistory":"0"}]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height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 кошельки по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100000000000000000","ref1":"0","ref2":"0","ref3":"0","noda":"91.106.203.179","nodause":"91.106.203.179","balance":"11324951","date":"1567159965","height":"318"},{"wallet":"271112141960136131","ref1":"100000000000000000","ref2":"0","ref3":"0","noda":"","nodause":"91.106.203.181","balance":"49760991","date":"1567159965","height":"1339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money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signnew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signpubreg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password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{"time":"1567160163","noda":"91.106.203.179","date":"1567159991","send":"true","recipient":"G-1261-21479-1061-51551"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запросам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wallet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contacts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email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up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down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3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list($falcon_k_reg,$falcon_p_reg)= Falcon\createKeyPair(128, [случайная строка на 50 000 символов]);//создание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$str_s= [кошелёк с которого отправляем].'00'.'3'.</w:t>
      </w:r>
      <w:bookmarkStart w:id="14" w:name="__DdeLink__470_3228249704"/>
      <w:r>
        <w:rPr>
          <w:sz w:val="24"/>
        </w:rPr>
        <w:t>'</w:t>
      </w:r>
      <w:r>
        <w:rPr>
          <w:sz w:val="24"/>
          <w:lang w:val="en-US"/>
        </w:rPr>
        <w:t>0</w:t>
      </w:r>
      <w:r>
        <w:rPr>
          <w:sz w:val="24"/>
        </w:rPr>
        <w:t>'</w:t>
      </w:r>
      <w:bookmarkEnd w:id="14"/>
      <w:r>
        <w:rPr>
          <w:sz w:val="24"/>
        </w:rPr>
        <w:t>.[текущая высота с которой отправляем +1].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 IP ноды которую будем использовать]</w:t>
      </w:r>
      <w:r>
        <w:rPr>
          <w:sz w:val="24"/>
        </w:rPr>
        <w:t>.$falcon_p_reg.$falcon_s_reg;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$falcon_s= Falcon\sign($falcon_k, $str_s);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'00',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'3',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 xml:space="preserve">' =&gt;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sz w:val="24"/>
        </w:rPr>
        <w:t>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if(isset($json_send['walletnew']) &amp;&amp; strlen(preg_replace("/[^0-9]/i",'',$json_send['walletnew']))==18){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/*кошелёк создан*/</w:t>
      </w:r>
      <w:r>
        <w:rPr>
          <w:sz w:val="24"/>
        </w:rPr>
        <w:t>}</w:t>
      </w:r>
    </w:p>
    <w:p>
      <w:pPr>
        <w:pStyle w:val="Normal"/>
        <w:spacing w:lineRule="auto" w:line="240"/>
        <w:jc w:val="left"/>
        <w:rPr/>
      </w:pPr>
      <w:bookmarkStart w:id="15" w:name="__DdeLink__358_1751395113"/>
      <w:r>
        <w:rPr>
          <w:sz w:val="24"/>
        </w:rPr>
        <w:t>?&gt;</w:t>
      </w:r>
      <w:bookmarkEnd w:id="1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14216</TotalTime>
  <Application>LibreOffice/6.4.3.2$Windows_X86_64 LibreOffice_project/747b5d0ebf89f41c860ec2a39efd7cb15b54f2d8</Application>
  <Pages>16</Pages>
  <Words>4909</Words>
  <Characters>35220</Characters>
  <CharactersWithSpaces>40192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2020-05-31T13:41:30Z</dcterms:modified>
  <cp:revision>220</cp:revision>
  <dc:subject/>
  <dc:title/>
</cp:coreProperties>
</file>