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sz w:val="36"/>
        </w:rPr>
      </w:pPr>
      <w:r>
        <w:rPr>
          <w:b/>
          <w:bCs/>
          <w:sz w:val="36"/>
        </w:rPr>
        <w:t xml:space="preserve">Описание монеты </w:t>
      </w:r>
      <w:r>
        <w:rPr>
          <w:b/>
          <w:bCs/>
          <w:sz w:val="36"/>
          <w:lang w:val="en-US"/>
        </w:rPr>
        <w:t>eGOLD v1.5</w:t>
      </w:r>
      <w:r>
        <w:rPr>
          <w:b/>
          <w:bCs/>
          <w:sz w:val="36"/>
          <w:lang w:val="ru-RU"/>
        </w:rPr>
        <w:t>.1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b/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(</w:t>
      </w:r>
      <w:r>
        <w:rPr>
          <w:b w:val="false"/>
          <w:bCs w:val="false"/>
          <w:i/>
          <w:iCs/>
          <w:sz w:val="24"/>
        </w:rPr>
        <w:t>electronic gold</w:t>
      </w:r>
      <w:r>
        <w:rPr>
          <w:b w:val="false"/>
          <w:bCs w:val="false"/>
          <w:sz w:val="24"/>
        </w:rPr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b w:val="false"/>
          <w:bCs w:val="false"/>
          <w:i/>
          <w:iCs/>
          <w:sz w:val="24"/>
        </w:rPr>
        <w:t>electronic mail</w:t>
      </w:r>
      <w:r>
        <w:rPr>
          <w:b w:val="false"/>
          <w:bCs w:val="false"/>
          <w:sz w:val="24"/>
        </w:rPr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затрат. E-mail письма, что достаточно важно, дружелюбны к окружающей среде и не требуют использования природных ресурсов. Также и </w:t>
      </w: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позиционируется, как экологи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чная</w:t>
      </w:r>
      <w:r>
        <w:rPr>
          <w:b w:val="false"/>
          <w:bCs w:val="false"/>
          <w:sz w:val="24"/>
        </w:rPr>
        <w:t xml:space="preserve">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альтернатива</w:t>
      </w:r>
      <w:r>
        <w:rPr>
          <w:b w:val="false"/>
          <w:bCs w:val="false"/>
          <w:sz w:val="24"/>
        </w:rPr>
        <w:t xml:space="preserve"> физическому золоту и бумажным деньгам со значительными преимуществами над ними, схожими с преимуществами E-mail письмами над бумажными.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11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июня</w:t>
      </w:r>
      <w:r>
        <w:rPr/>
        <w:t xml:space="preserve"> 2020г. </w:t>
      </w:r>
      <w:r>
        <w:rPr>
          <w:b/>
          <w:bCs/>
          <w:sz w:val="24"/>
        </w:rPr>
        <w:t xml:space="preserve">100 </w:t>
      </w:r>
      <w:r>
        <w:rPr>
          <w:b w:val="false"/>
          <w:bCs w:val="false"/>
          <w:sz w:val="24"/>
        </w:rPr>
        <w:t>монет</w:t>
      </w:r>
      <w:r>
        <w:rPr>
          <w:b/>
          <w:bCs/>
          <w:sz w:val="24"/>
        </w:rPr>
        <w:t xml:space="preserve"> eGOLD = 1.72$ </w:t>
      </w:r>
      <w:r>
        <w:rPr>
          <w:b w:val="false"/>
          <w:bCs w:val="false"/>
          <w:sz w:val="24"/>
        </w:rPr>
        <w:t>или</w:t>
      </w:r>
      <w:r>
        <w:rPr>
          <w:b/>
          <w:bCs/>
          <w:sz w:val="24"/>
        </w:rPr>
        <w:t xml:space="preserve"> 118.02 руб.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</w:t>
      </w:r>
      <w:r>
        <w:rPr/>
        <w:t>никальные преимущества eGOLD: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eGOLD работает на энергонезависимом алгоритме Proof of Stake, который осуществляет проверку транзакций путём подтверждения при более чем 50% баланса доступных нод. Что позволяет держать ноду на устройстве практически любой мощности.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Высочайшая защищённость достигается с помощью квантовоустойчивого шифрования FALCON и получения нодами уже подписанных закрытым ключом транзакций на стороне клиента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 криптовалюте полная анонимность за счёт использования только удобного 18-и значного цифрового номера кошелька. Пример: G-7355-87879-8875-80955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Присутствует уникальная возможность для криптовалюты - это смена закрытого ключа. Сделать это позволяет неизменный номер кошелька при котором, новый закрытый ключ подписывается старым закрытым ключом, как и любая транзакция в соответствии с правилами работы большинства криптовалют. При этом, хранится только хэш нового открытого ключа до первой транзакции после смены закрытого ключа, что ещё выше поднимает безопасность использования кошелька.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 eGOLD вместо блокчейна применён многоуровневый алгоритм для параллельных транзакций следующего постблокчейнового поколения. Использование параллельных транзакций позволяет достигать неограниченной пропускной способности в отличие от стандартного блокчейна, где каждая транзакция в сети записана в строгой последовательности. Скорость же одной транзакции достигает 4-х секунд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Создание монет eGOLD реализовано технологией стекинга с вознаграждением от 4 до 5% в месяц от общего количества монет, позволяющая зарабатывать монеты за свои материальные вложения, непосредственно со своего баланса кошелька. Начисления идут ежесекундно в автоматическом режиме на баланс, без необходимости включать для этого кошелёк или ноду. Это сделано для справедливого распределения монет между всеми участниками системы. А первоначальный выпуск сделан только для старта распространения монет. При этом, в соответствии с алгоритмом работы криптовалюты, разработчик не может добавить монеты в систему извне. Каждый держатель ноды является гарантом соблюдения правил заложенных в eGOLD.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Вознаграждение начисляется ежесекундно по сложному проценту и весь баланс можно снять в любой момент времени без каких-либо дополнительных транзакций.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Впервые, в криптовалюте есть уникальная справедливая 3-х уровневая реферальная система с постоянным доходом от баланса созданных кошельков, как вознаграждение за популяризацию монеты, начисляемое при любой входящей или исходящей транзакции у реферала:</w:t>
      </w:r>
    </w:p>
    <w:p>
      <w:pPr>
        <w:pStyle w:val="Style20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ru-RU"/>
        </w:rPr>
      </w:pPr>
      <w:r>
        <w:rPr/>
        <w:t>1% в месяц от баланса рефералов 1 уровня приглашённых вами;</w:t>
      </w:r>
    </w:p>
    <w:p>
      <w:pPr>
        <w:pStyle w:val="Style20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ru-RU"/>
        </w:rPr>
      </w:pPr>
      <w:r>
        <w:rPr/>
        <w:t>0.5% в месяц от баланса рефералов 2 уровня от тех, кого пригласят они;</w:t>
      </w:r>
    </w:p>
    <w:p>
      <w:pPr>
        <w:pStyle w:val="Style20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left="1414" w:hanging="283"/>
        <w:rPr>
          <w:lang w:val="ru-RU"/>
        </w:rPr>
      </w:pPr>
      <w:r>
        <w:rPr/>
        <w:t>0.25% в месяц от баланса рефералов 3 уровня.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Минимальная постоянная стоимость транзакций для любого объёма перевода всегда равная 2 монетам (сегодня это около 2.4 рубля), а при своей ноде и вовсе 1 монета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Отсутствие традиционного майнинга, компенсируется вознаграждением держателям нод равным 1 монете eGOLD от каждой транзакции, и начисления 1-го % от общего количества монет на балансе ежемесячно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Существует служебный адрес самой криптовалюты G-1 для уничтожения монет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Инновационная технология горизонта истории транзакций, позволяет держать неизменным и настраивать самостоятельно объём базы данных транзакций на нодах. По умолчанию, при 300 000 транзакций в сутки, как сегодня у биткоина, размер базы данных транзакций будет всегда менее 10Гб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Возможна лёгкая интеграция в любые веб проекты по средствам простого API с JSON ответами и POST / GET запросами, а также прямого использования PHP и MySQL</w:t>
      </w:r>
    </w:p>
    <w:p>
      <w:pPr>
        <w:pStyle w:val="Style20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>
          <w:lang w:val="ru-RU"/>
        </w:rPr>
      </w:pPr>
      <w:r>
        <w:rPr/>
        <w:t>Весь исходный код открыт</w:t>
      </w:r>
    </w:p>
    <w:p>
      <w:pPr>
        <w:pStyle w:val="Style20"/>
        <w:widowControl/>
        <w:suppressAutoHyphens w:val="true"/>
        <w:bidi w:val="0"/>
        <w:spacing w:lineRule="auto" w:line="276" w:before="0" w:after="140"/>
        <w:ind w:left="0" w:right="0" w:firstLine="283"/>
        <w:jc w:val="left"/>
        <w:rPr>
          <w:lang w:val="ru-RU"/>
        </w:rPr>
      </w:pPr>
      <w:r>
        <w:rPr/>
        <w:t xml:space="preserve">Ещё одной отличительной особенностью eGOLD является её кошелёк. Это всего лишь один HTML файл, работающий на любых устройствах. В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этот файл</w:t>
      </w:r>
      <w:r>
        <w:rPr/>
        <w:t xml:space="preserve"> вшиты все необходимые скрипты и картинки.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Кошелёк обладает полным функционалом, где отображаются все транзакции, реферальные поступления и управление контактами, а также E-mail уведомлениями по входящим и исходящим транзакциям.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Присутствуют фильтры, чтобы найти транзакцию по дате или цифровому комментарию метке - пинкоду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Все действия защищены множеством алгоритмов, что исключает ошибки и взлом. Даже создание нового закрытого ключа имеет свою систему защиты от случайных действий пользователя.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lang w:val="ru-RU"/>
        </w:rPr>
      </w:pPr>
      <w:r>
        <w:rPr/>
        <w:t>В самом кошельке есть функция смены закрытого ключа и создания нового кошелька.</w:t>
      </w:r>
    </w:p>
    <w:p>
      <w:pPr>
        <w:pStyle w:val="Style20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7" w:hanging="283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 xml:space="preserve">Управление кошельком интуитивно понятно даже человеку, который никогда не имел дела с криптовалютами. 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самые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как и в некоторых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держащих монеты на своём балансе 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а таких пользователей в среде блокчейна называют </w:t>
      </w:r>
      <w:r>
        <w:rPr>
          <w:b/>
          <w:bCs/>
          <w:sz w:val="24"/>
        </w:rPr>
        <w:t>холдерами</w:t>
      </w:r>
      <w:r>
        <w:rPr>
          <w:b w:val="false"/>
          <w:bCs w:val="false"/>
          <w:sz w:val="24"/>
        </w:rPr>
        <w:t>. При этом</w:t>
      </w:r>
      <w:r>
        <w:rPr>
          <w:b w:val="false"/>
          <w:bCs w:val="false"/>
          <w:sz w:val="24"/>
          <w:lang w:val="en-US"/>
        </w:rPr>
        <w:t xml:space="preserve"> в eGOLD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долго холдить монеты для получения прироста монет на балансе. Более того, зачисляется ещё и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и есть реферальная система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относительно её цены,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Если нет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>огда стоит 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создавать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 от сеньоража тех людей, кого пригласили,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 от тех, кого они пригласят, и ещё 6.25%  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 от тех, кого пригласят те, с кого получают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следующего поколения</w:t>
      </w:r>
      <w:r>
        <w:rPr>
          <w:lang w:val="ru-RU"/>
        </w:rPr>
        <w:t xml:space="preserve"> 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веером 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отправителя.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 xml:space="preserve">секунд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(июнь 2020 года) в среднем около 300 тысяч транзакций в день, а объем базы данных блокчейна постоянно увеличивается и достиг 280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 Монеты могут уничтожаться путём отправления на адрес </w:t>
      </w:r>
      <w:r>
        <w:rPr>
          <w:b/>
          <w:bCs/>
          <w:sz w:val="24"/>
        </w:rPr>
        <w:t>G-1</w:t>
      </w:r>
      <w:r>
        <w:rPr>
          <w:b w:val="false"/>
          <w:bCs w:val="false"/>
          <w:sz w:val="24"/>
        </w:rPr>
        <w:t xml:space="preserve">. G-1 - это служебный адрес, не имеющий кошелька. Других таких служебных адресов нет и можно отправлять монеты только на адреса кошельков.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Хотя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</w:t>
      </w:r>
      <w:r>
        <w:rPr>
          <w:sz w:val="24"/>
          <w:lang w:val="en-US"/>
        </w:rPr>
        <w:t xml:space="preserve"> PHP </w:t>
      </w:r>
      <w:r>
        <w:rPr>
          <w:sz w:val="24"/>
        </w:rPr>
        <w:t xml:space="preserve">не ниже 7.1, библиотека PHP-BCMATH,  GMP и </w:t>
      </w:r>
      <w:r>
        <w:rPr>
          <w:sz w:val="24"/>
          <w:lang w:val="en-US"/>
        </w:rPr>
        <w:t>CURL</w:t>
      </w:r>
      <w:r>
        <w:rPr>
          <w:sz w:val="24"/>
        </w:rPr>
        <w:t>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b/>
          <w:b/>
          <w:bCs/>
        </w:rPr>
      </w:pPr>
      <w:r>
        <w:rPr>
          <w:b/>
          <w:bCs/>
          <w:sz w:val="24"/>
          <w:lang w:val="ru-RU"/>
        </w:rPr>
        <w:t>Дорожная карта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b/>
          <w:bCs/>
          <w:sz w:val="24"/>
          <w:lang w:val="ru-RU"/>
        </w:rPr>
        <w:t>1е полугодие 2018 года</w:t>
      </w:r>
      <w:r>
        <w:rPr>
          <w:b w:val="false"/>
          <w:bCs w:val="false"/>
          <w:sz w:val="24"/>
          <w:lang w:val="ru-RU"/>
        </w:rPr>
        <w:t xml:space="preserve"> - сбор информации, разработка концепции криптовалюты</w:t>
      </w:r>
      <w:r>
        <w:rPr>
          <w:b w:val="false"/>
          <w:bCs w:val="false"/>
          <w:sz w:val="24"/>
          <w:lang w:val="en-US"/>
        </w:rPr>
        <w:t xml:space="preserve"> eGOLD </w:t>
      </w:r>
      <w:r>
        <w:rPr>
          <w:b w:val="false"/>
          <w:bCs w:val="false"/>
          <w:sz w:val="24"/>
          <w:lang w:val="ru-RU"/>
        </w:rPr>
        <w:t>и выбор применяемых технологий и технической реализации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b/>
          <w:bCs/>
          <w:sz w:val="24"/>
          <w:lang w:val="ru-RU"/>
        </w:rPr>
        <w:t>2е полугодие 2018 года</w:t>
      </w:r>
      <w:r>
        <w:rPr>
          <w:b w:val="false"/>
          <w:bCs w:val="false"/>
          <w:sz w:val="24"/>
          <w:lang w:val="ru-RU"/>
        </w:rPr>
        <w:t xml:space="preserve"> - разработка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ноды и выбор применяемой технологии для официального кошелька и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запуск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обменника другой криптовалюты и наработка опыта для создания на основе данного обменника нового обменника  монеты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1й квартал 2019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завершение разработки ноды и добавление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API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по взаимодействию с нодой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2й квартал 2019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разработка дизайна и принципов работы автономного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HTML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 и внесение корректировок в работу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API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ноды для подстройки под необходимые запросы и данные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2е полугодие 2019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разработка автономного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HTML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и официального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обменника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eGOLD.pro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тестирование, отладка ноды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1й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завершение разработки автономного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HTML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кошелька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и официального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обменника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eGOLD.pro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запуск криптовалюты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создание белой книги, промоматериалов для продвижения и  начало продвижения монеты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4й квартал 2020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разработка примеров интеграции и помощь для упрощения интеграции монеты в различные системы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1е полугодие 2021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распространение копий официального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P2P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обменника по франшизе и активное продвижение монеты на другие обменники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2е полугодие 2021 года и до 2023 года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- полная децентрализация монеты за счёт её естественного распространения среди всех участников и в случае необходимости, для достижения децентрализации, уничтожение излишек монеты на первоначальных кошельках первичного выпуска путём отправки излишек по служебному адресу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G-1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40" w:before="0" w:after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После децентрализации, монета становится полноценным средством для обмена товарами и услугами</w:t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center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Работа с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API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ноды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"transactionscount":"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12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того, чтобы нода заработала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transaction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количество транзакций с момента установки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которая принадлежит данному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nodawalletuse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с которой была последний раз исходящая транзакция этим кошельком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- высота последней транзакции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 - время и дата последней транзакции 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новый открытый ключ под хэшем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новым закрытым ключом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открытый ключ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закрытым ключом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balancestart</w:t>
      </w:r>
      <w:r>
        <w:rPr/>
        <w:t xml:space="preserve">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balancefinish</w:t>
      </w:r>
      <w:r>
        <w:rPr/>
        <w:t xml:space="preserve">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nodausewalletstart</w:t>
      </w:r>
      <w:r>
        <w:rPr/>
        <w:t xml:space="preserve">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</w:rPr>
        <w:t>nodausewalletfinish</w:t>
      </w:r>
      <w:r>
        <w:rPr/>
        <w:t xml:space="preserve">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IP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доступной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к которому привязана нода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кошелька к которому привязана нода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walletsuse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и время последней транзакции по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отклоненны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(для определения транзакции). Смотрится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полное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с 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history_exception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100000000000000000","recipient":"260749343133458182","money":"3","pin":"0","height":"2","nodawallet":"100000000000000000","nodause":"95.169.185.90","nodaown":"1","date":"1590647968","signpubreg":"076b17561d742...","signreg":"656465383964653361613038...","signpubnew":"","signnew":"","signpub":"07f217eb1ad9100c0902290600e2030419b719d122e505bc223809612d1f2f091d96...","sign":"326239...","checkhistory":"1"},{"wallet":"100000000000000000","recipient":"932333570717013652","money":"3","pin":"0","height":"3","nodawallet":"100000000000000000","nodause":"95.169.185.90","nodaown":"1","date":"1590648025","signpubreg":"07dd1ba61b731c561b6000862bee1...","signreg":"33316531386335633864656132306633...","signpubnew":"","signnew":"","signpub":"07f217eb1ad9100c0902290600e2030419b719d122e50e...","sign":"323432633...","checkhistory":"1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отправителя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получателя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перевода без комиссии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пинкод из цифр до 18 символов в открытом виде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транзакции по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данного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при данной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nodaown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принадлежит ли нода с которой была совершена транзакция данному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и время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открытый ключ нового кошелька под хэшем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если параметр не пустой, значит </w:t>
      </w: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был создан новый кошелёк с номером в поле 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recipient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подпись </w:t>
      </w: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части транзакции для создания нового кошелька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если параметр не пустой, значит </w:t>
      </w:r>
      <w:r>
        <w:rPr>
          <w:rFonts w:eastAsia="Noto Serif CJK SC" w:cs="Lohit Devanagari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был создан новый кошелёк с номером в поле 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recipient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новый открытый ключ под хэшем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signnew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новым закрытым ключом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(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если параметр не пустой, значит изменялся закрытый ключ)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signpub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открытый ключ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sign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подпись транзакции закрытым ключом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checkhistory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статус транзакции: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транзакция не обработана,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транзакция принята,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транзакция отклонена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 для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с 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которой смотрятся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ноды]/egold.php?type=referrals&amp;wallet=126121479106151551&amp;height=2&amp;start=0&amp;limit=1&amp;order=asc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который является последователем рефереров разного уровня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который создал кошелёк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2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который создал кошелёк того кошелька, который создал кошелёк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wallet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3 уровня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вознаграждения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1%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месяц с баланса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полагающаяся рефереру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после любой входящей или исходящей операции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вознаграждения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0.5%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месяц с баланса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полагающаяся рефереру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2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после любой входящей или исходящей операции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вознаграждения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0.25%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месяц с баланса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полагающаяся рефереру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3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после любой входящей или исходящей операции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транзакции с которой был перевод вознаграждения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и время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формате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которой был перевод вознаграждения</w:t>
      </w:r>
    </w:p>
    <w:p>
      <w:pPr>
        <w:pStyle w:val="Normal"/>
        <w:numPr>
          <w:ilvl w:val="0"/>
          <w:numId w:val="8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в конце цифры, это количество строк в данном ответе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 для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от которой смотрятся  кошельки по последней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до которой смотрятся  кошельки по последней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order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start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limit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[{"wallet":"942940567813543929","ref1":"735587879887580955","ref2":"100000000000000000","ref3":"0","noda":"","nodause":"91.106.203.179","balance":"478","date":"1590853829","height":"2"},{"wallet":"381636645604930508", "ref1":"100000000000000000", "ref2":"0", "ref3":"0", "noda":"", "nodause":"5.181.110.217","balance":"100383290", "date":"1590901712", "height":"7"},62]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количество отображенных транзакций от параметра start.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1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который создал кошелёк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2 уровня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, то есть кошелёк,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который создал кошелёк того кошелька, который создал кошелёк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реферер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3 уровня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нода, которая принадлежит кошельку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nodause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нода которую использовал кошелёк в последний раз для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дата и время последней транзакции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высота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в конце цифры, это количество строк в данном ответе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count1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количество рефералов 1 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рефералов 1 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count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количество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2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2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count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количество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3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4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рефералов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4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уровня данного кошелька, указанного в параметре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последней транзакции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money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signpubnew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signnew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signpubreg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signreg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{"time":"1592593054","noda":"91.106.203.179","date":"1592593000","send":"true","recipient":"G-7355-87879-8875-80955"}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дата транзакции кошелька, указанного в параметре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ответ ноды: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true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значит транзакция прошла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получателя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synchwallets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массив кошельков, где номер кошелька идёт сначала и потом его данные соответствующие запросу 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wallet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теми же типами данных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recipient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 кошелька, сохранённый книге контактов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name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- название кошелька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password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up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down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emailwallet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ответ по сохранению контактов: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save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контакты сохранены, 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del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удалены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4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4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balanceall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без начисленных процентов</w:t>
      </w:r>
    </w:p>
    <w:p>
      <w:pPr>
        <w:pStyle w:val="Style24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4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Style24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в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UNIX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формате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-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количество всех кошельков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'http://'.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$noda.'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$noda= 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[IP ноды которую будем использовать]';</w:t>
      </w:r>
    </w:p>
    <w:p>
      <w:pPr>
        <w:pStyle w:val="Normal"/>
        <w:spacing w:lineRule="auto" w:line="240"/>
        <w:jc w:val="left"/>
        <w:rPr/>
      </w:pPr>
      <w:r>
        <w:rPr>
          <w:lang w:val="en-US"/>
        </w:rPr>
        <w:t xml:space="preserve">$wallet=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'[кошелёк с которого отправляем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$recipient=  '[кошелёк на который отправляем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$money= '[сумма - 2 монеты комиссии]';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$falcon_k= '[Закрытый ключ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кошелька с которого отправляем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'height',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$height=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if(isset($height['height']) &amp;&amp; $height['height']&gt;0){$height=$height['height']+1;}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{print_r($params);print_r($height);exit();/*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$wallet.$recipient.$money.$pin.$height.$noda;//строка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'recipient' =&gt; $recipient,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'money' =&gt; $money,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'pin' =&gt; $pin,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'height' =&gt; $height,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$json_send=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$json_send['send']=='true'){echo 'true';/*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монеты отправлены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{print_r($params);print_r($json_send);/*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egold_send($params,$noda){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'http://'.$noda.'/egold.php';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$noda= '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[IP ноды которую будем использовать]';</w:t>
      </w:r>
    </w:p>
    <w:p>
      <w:pPr>
        <w:pStyle w:val="Normal"/>
        <w:spacing w:lineRule="auto" w:line="240"/>
        <w:jc w:val="left"/>
        <w:rPr/>
      </w:pPr>
      <w:r>
        <w:rPr>
          <w:lang w:val="en-US"/>
        </w:rPr>
        <w:t xml:space="preserve">$wallet=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'[кошелёк с которого отправляем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только 18 цифр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$recipient= '00';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$money= '3';</w:t>
      </w:r>
    </w:p>
    <w:p>
      <w:pPr>
        <w:pStyle w:val="Normal"/>
        <w:spacing w:lineRule="auto" w:line="24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'0';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$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gen_pass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 '[случайная строка на 50 000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ц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ифр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для генерации нового кошелька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$falcon_k= '[Закрытый ключ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кошелька с которого отправляем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]';</w:t>
      </w:r>
    </w:p>
    <w:p>
      <w:pPr>
        <w:pStyle w:val="Normal"/>
        <w:spacing w:lineRule="auto" w:line="240"/>
        <w:jc w:val="left"/>
        <w:rPr>
          <w:sz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'type' =&gt; 'height',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'wallet' =&gt; $wallet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$height=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/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if(isset($height['height']) &amp;&amp; $height['height']&gt;0){$height=$height['height']+1;}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{print_r($params);print_r($height);exit();/*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list($falcon_k_reg,$falcon_p_reg)= Falcon\createKeyPair(128,$gen_pass);//создание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$wallet.$recipient.$money.$pin.$height.$noda.$falcon_p_reg.$falcon_s_reg;//строка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'wallet' =&gt; $wallet,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'recipient' =&gt; $recipient,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'money' =&gt; $money,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'pin' =&gt; $pin,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'height' =&gt; $height,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ab/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$json_send= egold_send($params,$noda);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if(isset($json_send['walletnew']) &amp;&amp; strlen(preg_replace("/[^0-9]/i",'',$json_send['walletnew']))==18){echo  'wallet_new= '.$json_send['walletnew'].' private_key= '.$falcon_k_reg;/*кошелёк создан*/}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else {print_r($params);print_r($json_send);/*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ошибка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*/}</w:t>
      </w:r>
    </w:p>
    <w:p>
      <w:pPr>
        <w:pStyle w:val="Normal"/>
        <w:spacing w:lineRule="auto" w:line="240"/>
        <w:jc w:val="left"/>
        <w:rPr/>
      </w:pPr>
      <w:bookmarkStart w:id="14" w:name="__DdeLink__358_1751395113"/>
      <w:r>
        <w:rPr>
          <w:sz w:val="24"/>
        </w:rPr>
        <w:t>?&gt;</w:t>
      </w:r>
      <w:bookmarkEnd w:id="14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15043</TotalTime>
  <Application>LibreOffice/6.4.4.2$Windows_X86_64 LibreOffice_project/3d775be2011f3886db32dfd395a6a6d1ca2630ff</Application>
  <Pages>20</Pages>
  <Words>6618</Words>
  <Characters>45524</Characters>
  <CharactersWithSpaces>51826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2020-06-20T06:26:00Z</dcterms:modified>
  <cp:revision>257</cp:revision>
  <dc:subject/>
  <dc:title/>
</cp:coreProperties>
</file>