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F630" w14:textId="374F1510" w:rsidR="00130F44" w:rsidRDefault="00130F44" w:rsidP="00130F44">
      <w:pPr>
        <w:spacing w:after="120"/>
        <w:jc w:val="center"/>
        <w:rPr>
          <w:b/>
          <w:sz w:val="22"/>
          <w:vertAlign w:val="superscript"/>
        </w:rPr>
      </w:pPr>
      <w:r w:rsidRPr="00C26E07">
        <w:rPr>
          <w:b/>
          <w:sz w:val="22"/>
        </w:rPr>
        <w:t>ДУХОВНО-НРАВСТВЕННЫЕ ОРИЕНТИРЫ В ЖИЗНИ ЧЕЛОВЕКА</w:t>
      </w:r>
    </w:p>
    <w:p w14:paraId="7E3A31BD" w14:textId="51D28142" w:rsidR="00130F44" w:rsidRPr="00130F44" w:rsidRDefault="00130F44" w:rsidP="00130F44">
      <w:pPr>
        <w:pStyle w:val="a7"/>
        <w:numPr>
          <w:ilvl w:val="0"/>
          <w:numId w:val="1"/>
        </w:numPr>
        <w:spacing w:after="120"/>
        <w:rPr>
          <w:sz w:val="22"/>
        </w:rPr>
      </w:pPr>
      <w:r w:rsidRPr="00130F44">
        <w:rPr>
          <w:sz w:val="22"/>
        </w:rPr>
        <w:t>Что значит быть верным долгу?</w:t>
      </w:r>
    </w:p>
    <w:p w14:paraId="5C47F2DD" w14:textId="6940E3B4" w:rsidR="00130F44" w:rsidRPr="00130F44" w:rsidRDefault="00130F44" w:rsidP="00130F44">
      <w:pPr>
        <w:pStyle w:val="a7"/>
        <w:numPr>
          <w:ilvl w:val="0"/>
          <w:numId w:val="1"/>
        </w:numPr>
        <w:spacing w:after="120"/>
        <w:rPr>
          <w:b/>
          <w:sz w:val="22"/>
        </w:rPr>
      </w:pPr>
      <w:r w:rsidRPr="00130F44">
        <w:rPr>
          <w:sz w:val="22"/>
        </w:rPr>
        <w:t>Согласны ли Вы с утверждением М. Горького: «Равнодушие смертоносно для души человека»?</w:t>
      </w:r>
    </w:p>
    <w:p w14:paraId="5F1D59CE" w14:textId="77777777" w:rsidR="00130F44" w:rsidRDefault="00130F44" w:rsidP="00130F44">
      <w:pPr>
        <w:rPr>
          <w:b/>
          <w:sz w:val="24"/>
          <w:szCs w:val="24"/>
        </w:rPr>
      </w:pPr>
    </w:p>
    <w:p w14:paraId="05F80344" w14:textId="040B0F1A" w:rsidR="00130F44" w:rsidRPr="00130F44" w:rsidRDefault="00130F44" w:rsidP="00130F44">
      <w:pPr>
        <w:jc w:val="center"/>
        <w:rPr>
          <w:b/>
          <w:sz w:val="24"/>
          <w:szCs w:val="24"/>
        </w:rPr>
      </w:pPr>
      <w:r w:rsidRPr="00A55647">
        <w:rPr>
          <w:b/>
          <w:sz w:val="24"/>
          <w:szCs w:val="24"/>
        </w:rPr>
        <w:t>СЕМЬЯ, ОБЩЕСТВО, ОТЕЧЕСТВО В ЖИЗНИ ЧЕЛОВЕКА</w:t>
      </w:r>
    </w:p>
    <w:p w14:paraId="27D7C219" w14:textId="6FEF5A67" w:rsidR="00613FE3" w:rsidRDefault="00130F44" w:rsidP="00130F44">
      <w:pPr>
        <w:pStyle w:val="a7"/>
        <w:numPr>
          <w:ilvl w:val="0"/>
          <w:numId w:val="1"/>
        </w:numPr>
      </w:pPr>
      <w:r w:rsidRPr="00130F44">
        <w:rPr>
          <w:sz w:val="24"/>
          <w:szCs w:val="24"/>
        </w:rPr>
        <w:t>Что значит быть авторитетным человеком в обществе?</w:t>
      </w:r>
    </w:p>
    <w:p w14:paraId="1B852B3F" w14:textId="3508988F" w:rsidR="00130F44" w:rsidRDefault="00130F44" w:rsidP="00130F44">
      <w:pPr>
        <w:pStyle w:val="a7"/>
        <w:numPr>
          <w:ilvl w:val="0"/>
          <w:numId w:val="1"/>
        </w:numPr>
      </w:pPr>
      <w:r w:rsidRPr="00130F44">
        <w:rPr>
          <w:sz w:val="24"/>
          <w:szCs w:val="24"/>
        </w:rPr>
        <w:t>Почему многие люди боятся перемен в жизни?</w:t>
      </w:r>
    </w:p>
    <w:p w14:paraId="34BCDCE7" w14:textId="77777777" w:rsidR="00130F44" w:rsidRDefault="00130F44" w:rsidP="00130F44">
      <w:pPr>
        <w:jc w:val="center"/>
        <w:rPr>
          <w:b/>
          <w:bCs/>
          <w:sz w:val="24"/>
          <w:szCs w:val="24"/>
        </w:rPr>
      </w:pPr>
    </w:p>
    <w:p w14:paraId="3D279452" w14:textId="4C735B24" w:rsidR="00130F44" w:rsidRPr="00130F44" w:rsidRDefault="00130F44" w:rsidP="00130F44">
      <w:pPr>
        <w:jc w:val="center"/>
        <w:rPr>
          <w:sz w:val="24"/>
          <w:szCs w:val="24"/>
        </w:rPr>
      </w:pPr>
      <w:r w:rsidRPr="003A1471">
        <w:rPr>
          <w:b/>
          <w:bCs/>
          <w:sz w:val="24"/>
          <w:szCs w:val="24"/>
        </w:rPr>
        <w:t>ПРИРОДА И КУЛЬТУРА В ЖИЗНИ ЧЕЛОВЕКА</w:t>
      </w:r>
    </w:p>
    <w:p w14:paraId="543ABAE7" w14:textId="3D78486E" w:rsidR="00130F44" w:rsidRPr="00130F44" w:rsidRDefault="00130F44" w:rsidP="00130F44">
      <w:pPr>
        <w:pStyle w:val="a7"/>
        <w:numPr>
          <w:ilvl w:val="0"/>
          <w:numId w:val="1"/>
        </w:numPr>
        <w:rPr>
          <w:sz w:val="24"/>
          <w:szCs w:val="24"/>
        </w:rPr>
      </w:pPr>
      <w:r w:rsidRPr="00130F44">
        <w:rPr>
          <w:sz w:val="24"/>
          <w:szCs w:val="24"/>
        </w:rPr>
        <w:t>Справедливо ли выражение: «Жизнь коротка – искусство вечно»?</w:t>
      </w:r>
    </w:p>
    <w:p w14:paraId="72E461C9" w14:textId="436F268C" w:rsidR="00130F44" w:rsidRPr="00FA4F76" w:rsidRDefault="00130F44" w:rsidP="00130F44">
      <w:pPr>
        <w:pStyle w:val="a7"/>
        <w:numPr>
          <w:ilvl w:val="0"/>
          <w:numId w:val="1"/>
        </w:numPr>
      </w:pPr>
      <w:r w:rsidRPr="00130F44">
        <w:rPr>
          <w:sz w:val="24"/>
          <w:szCs w:val="24"/>
        </w:rPr>
        <w:t>Чему человек может научиться у природы?</w:t>
      </w:r>
    </w:p>
    <w:p w14:paraId="1A26A6C0" w14:textId="45DFD920" w:rsidR="00FA4F76" w:rsidRDefault="00FA4F76" w:rsidP="00FA4F76"/>
    <w:p w14:paraId="379967F5" w14:textId="1335F8D9" w:rsidR="00FA4F76" w:rsidRDefault="00FA4F76" w:rsidP="00FA4F76"/>
    <w:p w14:paraId="18986451" w14:textId="0EFB8B16" w:rsidR="00FA4F76" w:rsidRDefault="00FA4F76" w:rsidP="00FA4F76">
      <w:r>
        <w:t>См. лист ниже.</w:t>
      </w:r>
    </w:p>
    <w:p w14:paraId="12175EB6" w14:textId="25992B49" w:rsidR="00FA4F76" w:rsidRDefault="00FA4F76" w:rsidP="00FA4F76"/>
    <w:p w14:paraId="001E47B8" w14:textId="24B21A2A" w:rsidR="00FA4F76" w:rsidRDefault="00FA4F76" w:rsidP="00FA4F76"/>
    <w:p w14:paraId="5FA27933" w14:textId="77108DBD" w:rsidR="00FA4F76" w:rsidRDefault="00FA4F76" w:rsidP="00FA4F76"/>
    <w:p w14:paraId="511A814C" w14:textId="00DF2159" w:rsidR="00FA4F76" w:rsidRDefault="00FA4F76" w:rsidP="00FA4F76"/>
    <w:p w14:paraId="0B0EF38E" w14:textId="57A2461C" w:rsidR="00FA4F76" w:rsidRDefault="00FA4F76" w:rsidP="00FA4F76"/>
    <w:p w14:paraId="07687602" w14:textId="4D83CDA5" w:rsidR="00FA4F76" w:rsidRDefault="00FA4F76" w:rsidP="00FA4F76"/>
    <w:p w14:paraId="5474FF24" w14:textId="276CFDDE" w:rsidR="00FA4F76" w:rsidRDefault="00FA4F76" w:rsidP="00FA4F76"/>
    <w:p w14:paraId="1B53F5CF" w14:textId="7F09B699" w:rsidR="00FA4F76" w:rsidRDefault="00FA4F76" w:rsidP="00FA4F76"/>
    <w:p w14:paraId="32AF18D3" w14:textId="02581945" w:rsidR="00FA4F76" w:rsidRDefault="00FA4F76" w:rsidP="00FA4F76"/>
    <w:p w14:paraId="08CE0B8A" w14:textId="639D6BB3" w:rsidR="00FA4F76" w:rsidRDefault="00FA4F76" w:rsidP="00FA4F76"/>
    <w:p w14:paraId="29399633" w14:textId="2143E777" w:rsidR="00FA4F76" w:rsidRDefault="00FA4F76" w:rsidP="00FA4F76"/>
    <w:p w14:paraId="451377E7" w14:textId="16EBB130" w:rsidR="00FA4F76" w:rsidRDefault="00FA4F76" w:rsidP="00FA4F76"/>
    <w:p w14:paraId="6AF930DD" w14:textId="74D4717D" w:rsidR="00FA4F76" w:rsidRDefault="00FA4F76" w:rsidP="00FA4F76"/>
    <w:p w14:paraId="1512B522" w14:textId="09BBA269" w:rsidR="00FA4F76" w:rsidRDefault="00FA4F76" w:rsidP="00FA4F76"/>
    <w:p w14:paraId="7E524D70" w14:textId="3671C3D7" w:rsidR="00FA4F76" w:rsidRDefault="00FA4F76" w:rsidP="00FA4F76"/>
    <w:p w14:paraId="7CC6C143" w14:textId="6FF1187B" w:rsidR="00FA4F76" w:rsidRDefault="00FA4F76" w:rsidP="00FA4F76"/>
    <w:p w14:paraId="66F5A59F" w14:textId="60ED4739" w:rsidR="00FA4F76" w:rsidRDefault="00FA4F76" w:rsidP="00FA4F76">
      <w:pPr>
        <w:pStyle w:val="2"/>
        <w:spacing w:before="300" w:beforeAutospacing="0" w:after="75" w:afterAutospacing="0" w:line="336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П</w:t>
      </w:r>
      <w:r>
        <w:rPr>
          <w:rFonts w:ascii="Arial" w:hAnsi="Arial" w:cs="Arial"/>
          <w:color w:val="000000"/>
          <w:sz w:val="33"/>
          <w:szCs w:val="33"/>
        </w:rPr>
        <w:t>лан и структур</w:t>
      </w:r>
      <w:r>
        <w:rPr>
          <w:rFonts w:ascii="Arial" w:hAnsi="Arial" w:cs="Arial"/>
          <w:color w:val="000000"/>
          <w:sz w:val="33"/>
          <w:szCs w:val="33"/>
        </w:rPr>
        <w:t>а</w:t>
      </w:r>
      <w:r>
        <w:rPr>
          <w:rFonts w:ascii="Arial" w:hAnsi="Arial" w:cs="Arial"/>
          <w:color w:val="000000"/>
          <w:sz w:val="33"/>
          <w:szCs w:val="33"/>
        </w:rPr>
        <w:t xml:space="preserve"> итогового сочинения</w:t>
      </w:r>
    </w:p>
    <w:p w14:paraId="78DFBE38" w14:textId="77777777" w:rsidR="00FA4F76" w:rsidRDefault="00FA4F76" w:rsidP="00FA4F76">
      <w:pPr>
        <w:pStyle w:val="3"/>
        <w:spacing w:before="300" w:beforeAutospacing="0" w:after="75" w:afterAutospacing="0" w:line="336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I. Вступление раскрывает основную мысль, вводит в круг рассматриваемых проблем.</w:t>
      </w:r>
    </w:p>
    <w:p w14:paraId="3A916082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Вступление состоит из 3 элементов:</w:t>
      </w:r>
    </w:p>
    <w:p w14:paraId="76301FEF" w14:textId="77777777" w:rsidR="00FA4F76" w:rsidRDefault="00FA4F76" w:rsidP="00FA4F76">
      <w:pPr>
        <w:numPr>
          <w:ilvl w:val="0"/>
          <w:numId w:val="3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объяснение ключевых слов темы или цитаты;</w:t>
      </w:r>
    </w:p>
    <w:p w14:paraId="2F460352" w14:textId="77777777" w:rsidR="00FA4F76" w:rsidRDefault="00FA4F76" w:rsidP="00FA4F76">
      <w:pPr>
        <w:numPr>
          <w:ilvl w:val="0"/>
          <w:numId w:val="3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общие рассуждения о значимости предложенных для объяснения понятий в жизни</w:t>
      </w:r>
      <w:r>
        <w:rPr>
          <w:rFonts w:ascii="Arial" w:hAnsi="Arial" w:cs="Arial"/>
          <w:color w:val="000000"/>
          <w:sz w:val="23"/>
          <w:szCs w:val="23"/>
        </w:rPr>
        <w:br/>
        <w:t>человека;</w:t>
      </w:r>
    </w:p>
    <w:p w14:paraId="2BFA1F0E" w14:textId="77777777" w:rsidR="00FA4F76" w:rsidRDefault="00FA4F76" w:rsidP="00FA4F76">
      <w:pPr>
        <w:numPr>
          <w:ilvl w:val="0"/>
          <w:numId w:val="3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ответ-тезис на главный вопрос темы.</w:t>
      </w:r>
    </w:p>
    <w:p w14:paraId="358633C1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Все эти элементы последовательно располагаются друг за другом.</w:t>
      </w:r>
    </w:p>
    <w:p w14:paraId="50DDDE20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Темы, предложенные для итогового сочинения, можно разделить на 3 типа:</w:t>
      </w:r>
    </w:p>
    <w:p w14:paraId="6A9F5B59" w14:textId="77777777" w:rsidR="00FA4F76" w:rsidRDefault="00FA4F76" w:rsidP="00FA4F76">
      <w:pPr>
        <w:numPr>
          <w:ilvl w:val="0"/>
          <w:numId w:val="5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тема-вопрос — задаём главный вопрос темы, на который будем отвечать в основной части. Будьте осторожны в формулировке вопроса: не уходите от темы. В этом случае можно использовать клише: «можно ли утверждать, что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 »</w:t>
      </w:r>
      <w:proofErr w:type="gramEnd"/>
      <w:r>
        <w:rPr>
          <w:rFonts w:ascii="Arial" w:hAnsi="Arial" w:cs="Arial"/>
          <w:color w:val="000000"/>
          <w:sz w:val="23"/>
          <w:szCs w:val="23"/>
        </w:rPr>
        <w:t>, «почему можно говорить, что это высказывание справедливо», «действительно ли... » и т. д.,</w:t>
      </w:r>
    </w:p>
    <w:p w14:paraId="7E804A7B" w14:textId="77777777" w:rsidR="00FA4F76" w:rsidRDefault="00FA4F76" w:rsidP="00FA4F76">
      <w:pPr>
        <w:numPr>
          <w:ilvl w:val="0"/>
          <w:numId w:val="5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тема-утверждение (в т.ч. цитата) — требуется обосновать уже имеющееся утверждение,</w:t>
      </w:r>
    </w:p>
    <w:p w14:paraId="1AB65921" w14:textId="77777777" w:rsidR="00FA4F76" w:rsidRDefault="00FA4F76" w:rsidP="00FA4F76">
      <w:pPr>
        <w:numPr>
          <w:ilvl w:val="0"/>
          <w:numId w:val="5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тема — назывное предложение (ключевые слова). Нужно сформулировать свое суждение о каждом из них, дать ответы на поставленные вопросы.</w:t>
      </w:r>
    </w:p>
    <w:p w14:paraId="135305F3" w14:textId="62B2BA49" w:rsidR="00FA4F76" w:rsidRDefault="00FA4F76" w:rsidP="00FA4F76">
      <w:pPr>
        <w:pStyle w:val="2"/>
        <w:spacing w:before="300" w:beforeAutospacing="0" w:after="75" w:afterAutospacing="0" w:line="336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II. Основная часть раскрывает идею сочинения и связанные с ней вопросы, представляет систему доказательств выдвинутых положений.</w:t>
      </w:r>
    </w:p>
    <w:p w14:paraId="7318083A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Основная часть = Тезис + Аргумент(ы)</w:t>
      </w:r>
    </w:p>
    <w:p w14:paraId="7C0087D0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Тезис — это основная мысль сочинения, которую нужно аргументировано доказывать. Формулировка тезиса зависит от темы сочинения.</w:t>
      </w:r>
    </w:p>
    <w:p w14:paraId="3B672263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Помни!</w:t>
      </w:r>
    </w:p>
    <w:p w14:paraId="7E9EF21F" w14:textId="77777777" w:rsidR="00FA4F76" w:rsidRDefault="00FA4F76" w:rsidP="00FA4F76">
      <w:pPr>
        <w:numPr>
          <w:ilvl w:val="0"/>
          <w:numId w:val="6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По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oбъeму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oснoвнaя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чaсть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дoлжнa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бoльшe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чeм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вступлeниe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зaключeниe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вмeстe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взятыe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2BB9E60" w14:textId="77777777" w:rsidR="00FA4F76" w:rsidRDefault="00FA4F76" w:rsidP="00FA4F76">
      <w:pPr>
        <w:numPr>
          <w:ilvl w:val="0"/>
          <w:numId w:val="6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Тeзис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пoдкpeплeнный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apгумeнтoм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мoжeт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всeгo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oдин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2B7A051" w14:textId="77777777" w:rsidR="00FA4F76" w:rsidRDefault="00FA4F76" w:rsidP="00FA4F76">
      <w:pPr>
        <w:numPr>
          <w:ilvl w:val="0"/>
          <w:numId w:val="6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Оптимaльнoe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кoличeствo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литературных аргументов – 2.</w:t>
      </w:r>
    </w:p>
    <w:p w14:paraId="398E1C4B" w14:textId="77777777" w:rsidR="00FA4F76" w:rsidRDefault="00FA4F76" w:rsidP="00FA4F76">
      <w:pPr>
        <w:numPr>
          <w:ilvl w:val="0"/>
          <w:numId w:val="6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Кaждoму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тeзису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свoй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apгумeнт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!</w:t>
      </w:r>
    </w:p>
    <w:p w14:paraId="1BE02D0F" w14:textId="77777777" w:rsidR="00FA4F76" w:rsidRDefault="00FA4F76" w:rsidP="00FA4F76">
      <w:pPr>
        <w:numPr>
          <w:ilvl w:val="0"/>
          <w:numId w:val="6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Связка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- это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переход от одной мысли к другой. Нужно плавно переходить от тезиса к аргументации.</w:t>
      </w:r>
    </w:p>
    <w:p w14:paraId="022D5AB1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Аргумент нужно:</w:t>
      </w:r>
    </w:p>
    <w:p w14:paraId="20FCDB4B" w14:textId="77777777" w:rsidR="00FA4F76" w:rsidRDefault="00FA4F76" w:rsidP="00FA4F76">
      <w:pPr>
        <w:numPr>
          <w:ilvl w:val="0"/>
          <w:numId w:val="7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привести из литературных источников.</w:t>
      </w:r>
    </w:p>
    <w:p w14:paraId="1F759F6C" w14:textId="77777777" w:rsidR="00FA4F76" w:rsidRDefault="00FA4F76" w:rsidP="00FA4F76">
      <w:pPr>
        <w:numPr>
          <w:ilvl w:val="0"/>
          <w:numId w:val="7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выделить в отдельный абзац.</w:t>
      </w:r>
    </w:p>
    <w:p w14:paraId="7E71AE2C" w14:textId="77777777" w:rsidR="00FA4F76" w:rsidRDefault="00FA4F76" w:rsidP="00FA4F76">
      <w:pPr>
        <w:numPr>
          <w:ilvl w:val="0"/>
          <w:numId w:val="7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конце каждого аргумента написать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микровывод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A33DA2C" w14:textId="77777777" w:rsidR="00FA4F76" w:rsidRDefault="00FA4F76" w:rsidP="00FA4F76">
      <w:pPr>
        <w:numPr>
          <w:ilvl w:val="0"/>
          <w:numId w:val="7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 одному тезису привести один литературный аргумент, но лучше, чтобы аргументов было два.</w:t>
      </w:r>
    </w:p>
    <w:p w14:paraId="6245C47E" w14:textId="77777777" w:rsidR="00FA4F76" w:rsidRDefault="00FA4F76" w:rsidP="00FA4F76">
      <w:pPr>
        <w:numPr>
          <w:ilvl w:val="0"/>
          <w:numId w:val="7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тезисов несколько, то к каждому из них приводится свой аргумент!</w:t>
      </w:r>
    </w:p>
    <w:p w14:paraId="298FEEF1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Аргумент состоит из 3 элементов:</w:t>
      </w:r>
    </w:p>
    <w:p w14:paraId="11CE4CE0" w14:textId="77777777" w:rsidR="00FA4F76" w:rsidRDefault="00FA4F76" w:rsidP="00FA4F76">
      <w:pPr>
        <w:numPr>
          <w:ilvl w:val="0"/>
          <w:numId w:val="8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Обращение к литературному произведению - называем автора и произведение, его жанр (если знаем; если не знаем, то так и пишем — произведение», чтобы избежать фактических ошибок).</w:t>
      </w:r>
    </w:p>
    <w:p w14:paraId="3267DF21" w14:textId="77777777" w:rsidR="00FA4F76" w:rsidRDefault="00FA4F76" w:rsidP="00FA4F76">
      <w:pPr>
        <w:numPr>
          <w:ilvl w:val="0"/>
          <w:numId w:val="8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Его интерпретацию - здесь мы обращаемся к сюжету произведения или конкретному эпизоду, характеризуем героя(-ев). Желательно несколько раз упомянуть автора, используя речевые клише типа «автор повествует», «автор описывает», «писатель рассуждает», «поэт показывает», «автор считает» и т. п. Почему нельзя просто написать: «герой пошёл туда-то, сделал то-то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» ?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А потому что это будет уже не анализ, а простой пересказ.</w:t>
      </w:r>
    </w:p>
    <w:p w14:paraId="55E7BFD7" w14:textId="77777777" w:rsidR="00FA4F76" w:rsidRDefault="00FA4F76" w:rsidP="00FA4F76">
      <w:pPr>
        <w:numPr>
          <w:ilvl w:val="0"/>
          <w:numId w:val="8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Микровывод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(он завершает только одну из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микротем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а не всё сочинение в целом; нужен для логичности и связности текста): в этой части мы, как правило, формулируем основную мысль всего упомянутого произведения или авторскую позицию по конкретной проблеме. Используем клише типа «писатель приходит к выводу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 »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и т. п.</w:t>
      </w:r>
    </w:p>
    <w:p w14:paraId="36B7868E" w14:textId="77777777" w:rsidR="00FA4F76" w:rsidRDefault="00FA4F76" w:rsidP="00FA4F76">
      <w:pPr>
        <w:pStyle w:val="3"/>
        <w:spacing w:before="300" w:beforeAutospacing="0" w:after="75" w:afterAutospacing="0" w:line="336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III. Заключение подводит итоги, содержит конечные выводы и оценки.</w:t>
      </w:r>
    </w:p>
    <w:p w14:paraId="72673D2F" w14:textId="77777777" w:rsidR="00FA4F76" w:rsidRDefault="00FA4F76" w:rsidP="00FA4F76">
      <w:pPr>
        <w:pStyle w:val="a8"/>
        <w:spacing w:before="75" w:beforeAutospacing="0" w:after="120" w:afterAutospacing="0" w:line="360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4 способа закончить сочинение:</w:t>
      </w:r>
    </w:p>
    <w:p w14:paraId="7DA333F9" w14:textId="77777777" w:rsidR="00FA4F76" w:rsidRDefault="00FA4F76" w:rsidP="00FA4F76">
      <w:pPr>
        <w:numPr>
          <w:ilvl w:val="0"/>
          <w:numId w:val="10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Вывод.</w:t>
      </w:r>
      <w:r>
        <w:rPr>
          <w:rFonts w:ascii="Arial" w:hAnsi="Arial" w:cs="Arial"/>
          <w:color w:val="000000"/>
          <w:sz w:val="23"/>
          <w:szCs w:val="23"/>
        </w:rPr>
        <w:t xml:space="preserve"> Принято завершать сочинение выводом из всего вышесказанного, но нельзя повторять 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микровыводы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которые уже делались в сочинении после аргументов.</w:t>
      </w:r>
    </w:p>
    <w:p w14:paraId="790DDA0E" w14:textId="77777777" w:rsidR="00FA4F76" w:rsidRDefault="00FA4F76" w:rsidP="00FA4F76">
      <w:pPr>
        <w:numPr>
          <w:ilvl w:val="0"/>
          <w:numId w:val="10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Заключение-призыв.</w:t>
      </w:r>
      <w:r>
        <w:rPr>
          <w:rFonts w:ascii="Arial" w:hAnsi="Arial" w:cs="Arial"/>
          <w:color w:val="000000"/>
          <w:sz w:val="23"/>
          <w:szCs w:val="23"/>
        </w:rPr>
        <w:t> Не используй пафосные лозунги «Берегите нашу Землю!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» 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Лучше не использовать глаголы 2 -го лица: «берегите», «уважайте», «помните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» 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Ограничьтесь формами «нужно», «важно», «давайте» и т.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д. .</w:t>
      </w:r>
      <w:proofErr w:type="gramEnd"/>
    </w:p>
    <w:p w14:paraId="23733C01" w14:textId="77777777" w:rsidR="00FA4F76" w:rsidRDefault="00FA4F76" w:rsidP="00FA4F76">
      <w:pPr>
        <w:numPr>
          <w:ilvl w:val="0"/>
          <w:numId w:val="10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lastRenderedPageBreak/>
        <w:t>Заключение — выражение надежды</w:t>
      </w:r>
      <w:r>
        <w:rPr>
          <w:rFonts w:ascii="Arial" w:hAnsi="Arial" w:cs="Arial"/>
          <w:color w:val="000000"/>
          <w:sz w:val="23"/>
          <w:szCs w:val="23"/>
        </w:rPr>
        <w:t>, позволяет избежать дублирования мысли, этических и логических ошибок. Выражать надежду нужно на что-нибудь позитивное.</w:t>
      </w:r>
    </w:p>
    <w:p w14:paraId="16D1C204" w14:textId="77777777" w:rsidR="00FA4F76" w:rsidRDefault="00FA4F76" w:rsidP="00FA4F76">
      <w:pPr>
        <w:numPr>
          <w:ilvl w:val="0"/>
          <w:numId w:val="10"/>
        </w:numPr>
        <w:spacing w:before="100" w:beforeAutospacing="1" w:after="105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9"/>
          <w:rFonts w:ascii="Arial" w:hAnsi="Arial" w:cs="Arial"/>
          <w:color w:val="000000"/>
          <w:sz w:val="23"/>
          <w:szCs w:val="23"/>
        </w:rPr>
        <w:t>Цитата</w:t>
      </w:r>
      <w:r>
        <w:rPr>
          <w:rFonts w:ascii="Arial" w:hAnsi="Arial" w:cs="Arial"/>
          <w:color w:val="000000"/>
          <w:sz w:val="23"/>
          <w:szCs w:val="23"/>
        </w:rPr>
        <w:t>, подходящая по смыслу и высказана уместно. Рекомендуем заранее подготовить цитаты по всем тематическим направлениям, чтобы соответствовало главной мысли сочинения.</w:t>
      </w:r>
    </w:p>
    <w:p w14:paraId="080CCA28" w14:textId="1F90DB6E" w:rsidR="00FA4F76" w:rsidRDefault="00FA4F76" w:rsidP="00FA4F76">
      <w:pPr>
        <w:spacing w:before="100" w:beforeAutospacing="1" w:after="240" w:line="360" w:lineRule="atLeast"/>
        <w:ind w:left="72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>Источник: https://ctege.info/voprosyi-i-otvetyi-po-itogovomu-sochineniyu/plan-i-struktura-itogovogo-sochineniya.html</w:t>
      </w:r>
    </w:p>
    <w:p w14:paraId="6DB40492" w14:textId="6764C2C5" w:rsidR="00FA4F76" w:rsidRDefault="00FA4F76" w:rsidP="00FA4F76">
      <w:pPr>
        <w:spacing w:before="100" w:beforeAutospacing="1" w:after="105" w:line="360" w:lineRule="atLeast"/>
        <w:ind w:left="72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14:paraId="0F450B51" w14:textId="77777777" w:rsidR="00FA4F76" w:rsidRDefault="00FA4F76" w:rsidP="00FA4F76"/>
    <w:sectPr w:rsidR="00FA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392A" w14:textId="77777777" w:rsidR="001A324B" w:rsidRDefault="001A324B" w:rsidP="00130F44">
      <w:pPr>
        <w:spacing w:after="0" w:line="240" w:lineRule="auto"/>
      </w:pPr>
      <w:r>
        <w:separator/>
      </w:r>
    </w:p>
  </w:endnote>
  <w:endnote w:type="continuationSeparator" w:id="0">
    <w:p w14:paraId="32423C3D" w14:textId="77777777" w:rsidR="001A324B" w:rsidRDefault="001A324B" w:rsidP="0013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AA88" w14:textId="77777777" w:rsidR="001A324B" w:rsidRDefault="001A324B" w:rsidP="00130F44">
      <w:pPr>
        <w:spacing w:after="0" w:line="240" w:lineRule="auto"/>
      </w:pPr>
      <w:r>
        <w:separator/>
      </w:r>
    </w:p>
  </w:footnote>
  <w:footnote w:type="continuationSeparator" w:id="0">
    <w:p w14:paraId="650B86A9" w14:textId="77777777" w:rsidR="001A324B" w:rsidRDefault="001A324B" w:rsidP="00130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3BF"/>
    <w:multiLevelType w:val="multilevel"/>
    <w:tmpl w:val="AD8094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3906"/>
    <w:multiLevelType w:val="hybridMultilevel"/>
    <w:tmpl w:val="2E2EF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254BD"/>
    <w:multiLevelType w:val="multilevel"/>
    <w:tmpl w:val="3E5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B13BB"/>
    <w:multiLevelType w:val="multilevel"/>
    <w:tmpl w:val="409AD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94BAC"/>
    <w:multiLevelType w:val="multilevel"/>
    <w:tmpl w:val="A55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7A49"/>
    <w:multiLevelType w:val="multilevel"/>
    <w:tmpl w:val="40BE2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279CE"/>
    <w:multiLevelType w:val="multilevel"/>
    <w:tmpl w:val="5C3A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E7185"/>
    <w:multiLevelType w:val="multilevel"/>
    <w:tmpl w:val="717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A42D1"/>
    <w:multiLevelType w:val="hybridMultilevel"/>
    <w:tmpl w:val="65F265D0"/>
    <w:lvl w:ilvl="0" w:tplc="B59CA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B627C"/>
    <w:multiLevelType w:val="multilevel"/>
    <w:tmpl w:val="F85691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07911">
    <w:abstractNumId w:val="1"/>
  </w:num>
  <w:num w:numId="2" w16cid:durableId="1858617930">
    <w:abstractNumId w:val="8"/>
  </w:num>
  <w:num w:numId="3" w16cid:durableId="137649472">
    <w:abstractNumId w:val="4"/>
  </w:num>
  <w:num w:numId="4" w16cid:durableId="525220895">
    <w:abstractNumId w:val="9"/>
  </w:num>
  <w:num w:numId="5" w16cid:durableId="564608600">
    <w:abstractNumId w:val="2"/>
  </w:num>
  <w:num w:numId="6" w16cid:durableId="66151491">
    <w:abstractNumId w:val="0"/>
  </w:num>
  <w:num w:numId="7" w16cid:durableId="924145022">
    <w:abstractNumId w:val="3"/>
  </w:num>
  <w:num w:numId="8" w16cid:durableId="428894149">
    <w:abstractNumId w:val="7"/>
  </w:num>
  <w:num w:numId="9" w16cid:durableId="757020759">
    <w:abstractNumId w:val="5"/>
  </w:num>
  <w:num w:numId="10" w16cid:durableId="333267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38"/>
    <w:rsid w:val="00130F44"/>
    <w:rsid w:val="001A324B"/>
    <w:rsid w:val="00300DC3"/>
    <w:rsid w:val="003D3738"/>
    <w:rsid w:val="00613FE3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4931"/>
  <w15:chartTrackingRefBased/>
  <w15:docId w15:val="{E6D6288A-0B16-4C3D-99AF-14D08AB5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F4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A4F7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4F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30F4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30F44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30F44"/>
    <w:rPr>
      <w:vertAlign w:val="superscript"/>
    </w:rPr>
  </w:style>
  <w:style w:type="character" w:styleId="a6">
    <w:name w:val="Hyperlink"/>
    <w:basedOn w:val="a0"/>
    <w:uiPriority w:val="99"/>
    <w:unhideWhenUsed/>
    <w:rsid w:val="00130F4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30F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4F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F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FA4F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A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3</cp:revision>
  <dcterms:created xsi:type="dcterms:W3CDTF">2022-11-18T06:54:00Z</dcterms:created>
  <dcterms:modified xsi:type="dcterms:W3CDTF">2022-11-18T07:16:00Z</dcterms:modified>
</cp:coreProperties>
</file>