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463A" w14:textId="382A38E4" w:rsidR="00E34D02" w:rsidRDefault="008D7B2D">
      <w:pPr>
        <w:jc w:val="center"/>
      </w:pPr>
      <w:r>
        <w:rPr>
          <w:b/>
          <w:sz w:val="28"/>
        </w:rPr>
        <w:t>DSC 291: Efficient AI Project Proposal</w:t>
      </w:r>
    </w:p>
    <w:p w14:paraId="0249F5EB" w14:textId="77777777" w:rsidR="00E34D02" w:rsidRDefault="00000000">
      <w:r>
        <w:rPr>
          <w:b/>
        </w:rPr>
        <w:t xml:space="preserve">Selected Topic: </w:t>
      </w:r>
      <w:r>
        <w:t>Topic 4 — Edge Deployment (Demo: LLMs on Edge Devices)</w:t>
      </w:r>
      <w:r>
        <w:br/>
      </w:r>
      <w:r>
        <w:rPr>
          <w:b/>
        </w:rPr>
        <w:t xml:space="preserve">Team: </w:t>
      </w:r>
      <w:r>
        <w:t>Kris Dcosta (Individual)</w:t>
      </w:r>
    </w:p>
    <w:p w14:paraId="6A6BD97D" w14:textId="77777777" w:rsidR="00E34D02" w:rsidRDefault="00000000">
      <w:r>
        <w:rPr>
          <w:b/>
        </w:rPr>
        <w:t>Motivation</w:t>
      </w:r>
    </w:p>
    <w:p w14:paraId="46837531" w14:textId="77777777" w:rsidR="00E34D02" w:rsidRDefault="00000000">
      <w:r>
        <w:t>Running large language models (LLMs) on edge devices is critical for low-latency, privacy-preserving AI. However, memory, compute, and power constraints limit practical deployment. This project systematically profiles how quantization and hardware limits affect real-time on-device LLM inference.</w:t>
      </w:r>
    </w:p>
    <w:p w14:paraId="3C33AF0B" w14:textId="77777777" w:rsidR="00E34D02" w:rsidRDefault="00000000">
      <w:r>
        <w:rPr>
          <w:b/>
        </w:rPr>
        <w:t>Objectives</w:t>
      </w:r>
    </w:p>
    <w:p w14:paraId="25CF1576" w14:textId="77777777" w:rsidR="00E34D02" w:rsidRDefault="00000000">
      <w:pPr>
        <w:pStyle w:val="ListBullet"/>
      </w:pPr>
      <w:r>
        <w:t>Deploy a compact open-source LLM on a resource-constrained edge device.</w:t>
      </w:r>
    </w:p>
    <w:p w14:paraId="147708E4" w14:textId="77777777" w:rsidR="00E34D02" w:rsidRDefault="00000000">
      <w:pPr>
        <w:pStyle w:val="ListBullet"/>
      </w:pPr>
      <w:r>
        <w:t>Apply multiple quantization levels (FP16, 8-bit, 4-bit).</w:t>
      </w:r>
    </w:p>
    <w:p w14:paraId="359CCF12" w14:textId="77777777" w:rsidR="00E34D02" w:rsidRDefault="00000000">
      <w:pPr>
        <w:pStyle w:val="ListBullet"/>
      </w:pPr>
      <w:r>
        <w:t>Measure prefill/decoding throughput, latency, and peak memory usage.</w:t>
      </w:r>
    </w:p>
    <w:p w14:paraId="5BC0C0E0" w14:textId="77777777" w:rsidR="00E34D02" w:rsidRDefault="00000000">
      <w:pPr>
        <w:pStyle w:val="ListBullet"/>
      </w:pPr>
      <w:r>
        <w:t>Analyze efficiency–accuracy trade-offs across configurations.</w:t>
      </w:r>
    </w:p>
    <w:p w14:paraId="0CB43B54" w14:textId="77777777" w:rsidR="00E34D02" w:rsidRDefault="00000000">
      <w:pPr>
        <w:pStyle w:val="ListBullet"/>
      </w:pPr>
      <w:r>
        <w:t>Provide practical guidance for real-time on-device deployment.</w:t>
      </w:r>
    </w:p>
    <w:p w14:paraId="7954B2D8" w14:textId="77777777" w:rsidR="00E34D02" w:rsidRDefault="00000000">
      <w:r>
        <w:rPr>
          <w:b/>
        </w:rPr>
        <w:t>Methodology</w:t>
      </w:r>
    </w:p>
    <w:p w14:paraId="415E048D" w14:textId="77777777" w:rsidR="00E34D02" w:rsidRDefault="00000000">
      <w:r>
        <w:t>Stage 1: Set up an optimized edge inference framework (e.g., llama.cpp or MLC‑LLM) and establish a baseline model.</w:t>
      </w:r>
      <w:r>
        <w:br/>
        <w:t>Stage 2: Run controlled experiments across quantization levels and log performance metrics.</w:t>
      </w:r>
      <w:r>
        <w:br/>
        <w:t>Stage 3: Evaluate scaling behavior across varying context lengths and analyze prefill vs. decode performance.</w:t>
      </w:r>
      <w:r>
        <w:br/>
        <w:t>Stage 4: Build a lightweight local interface to demonstrate real-time chat capability.</w:t>
      </w:r>
    </w:p>
    <w:p w14:paraId="4EE16745" w14:textId="77777777" w:rsidR="00E34D02" w:rsidRDefault="00000000">
      <w:r>
        <w:rPr>
          <w:b/>
        </w:rPr>
        <w:t>Evaluation Metrics</w:t>
      </w:r>
    </w:p>
    <w:p w14:paraId="384397EF" w14:textId="77777777" w:rsidR="00E34D02" w:rsidRDefault="00000000">
      <w:pPr>
        <w:pStyle w:val="ListBullet"/>
      </w:pPr>
      <w:r>
        <w:t>Tokens/sec (prefill and decode)</w:t>
      </w:r>
    </w:p>
    <w:p w14:paraId="14288BCF" w14:textId="77777777" w:rsidR="00E34D02" w:rsidRDefault="00000000">
      <w:pPr>
        <w:pStyle w:val="ListBullet"/>
      </w:pPr>
      <w:r>
        <w:t>End-to-end latency</w:t>
      </w:r>
    </w:p>
    <w:p w14:paraId="728851D2" w14:textId="77777777" w:rsidR="00E34D02" w:rsidRDefault="00000000">
      <w:pPr>
        <w:pStyle w:val="ListBullet"/>
      </w:pPr>
      <w:r>
        <w:t>Peak memory usage</w:t>
      </w:r>
    </w:p>
    <w:p w14:paraId="72B7EC62" w14:textId="77777777" w:rsidR="00E34D02" w:rsidRDefault="00000000">
      <w:pPr>
        <w:pStyle w:val="ListBullet"/>
      </w:pPr>
      <w:r>
        <w:t>Output quality checks across quantization levels</w:t>
      </w:r>
    </w:p>
    <w:p w14:paraId="14F458A0" w14:textId="77777777" w:rsidR="00E34D02" w:rsidRDefault="00000000">
      <w:r>
        <w:rPr>
          <w:b/>
        </w:rPr>
        <w:t>Expected Deliverables</w:t>
      </w:r>
    </w:p>
    <w:p w14:paraId="7CF8B0B0" w14:textId="77777777" w:rsidR="00E34D02" w:rsidRDefault="00000000">
      <w:pPr>
        <w:pStyle w:val="ListBullet"/>
      </w:pPr>
      <w:r>
        <w:t>Reproducible edge deployment pipeline</w:t>
      </w:r>
    </w:p>
    <w:p w14:paraId="6B9F4379" w14:textId="77777777" w:rsidR="00E34D02" w:rsidRDefault="00000000">
      <w:pPr>
        <w:pStyle w:val="ListBullet"/>
      </w:pPr>
      <w:r>
        <w:t>Quantitative comparison of quantization settings</w:t>
      </w:r>
    </w:p>
    <w:p w14:paraId="57EC7C9B" w14:textId="77777777" w:rsidR="00E34D02" w:rsidRDefault="00000000">
      <w:pPr>
        <w:pStyle w:val="ListBullet"/>
      </w:pPr>
      <w:r>
        <w:t>Performance scaling analysis</w:t>
      </w:r>
    </w:p>
    <w:p w14:paraId="267525B2" w14:textId="77777777" w:rsidR="00E34D02" w:rsidRDefault="00000000">
      <w:pPr>
        <w:pStyle w:val="ListBullet"/>
      </w:pPr>
      <w:r>
        <w:t>Interactive local demo and final report</w:t>
      </w:r>
    </w:p>
    <w:sectPr w:rsidR="00E34D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84344">
    <w:abstractNumId w:val="8"/>
  </w:num>
  <w:num w:numId="2" w16cid:durableId="175461216">
    <w:abstractNumId w:val="6"/>
  </w:num>
  <w:num w:numId="3" w16cid:durableId="1948729307">
    <w:abstractNumId w:val="5"/>
  </w:num>
  <w:num w:numId="4" w16cid:durableId="1765685735">
    <w:abstractNumId w:val="4"/>
  </w:num>
  <w:num w:numId="5" w16cid:durableId="1877697377">
    <w:abstractNumId w:val="7"/>
  </w:num>
  <w:num w:numId="6" w16cid:durableId="1941838521">
    <w:abstractNumId w:val="3"/>
  </w:num>
  <w:num w:numId="7" w16cid:durableId="295571038">
    <w:abstractNumId w:val="2"/>
  </w:num>
  <w:num w:numId="8" w16cid:durableId="1991671604">
    <w:abstractNumId w:val="1"/>
  </w:num>
  <w:num w:numId="9" w16cid:durableId="59239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0E6"/>
    <w:rsid w:val="008D7B2D"/>
    <w:rsid w:val="00AA1D8D"/>
    <w:rsid w:val="00B47730"/>
    <w:rsid w:val="00CB0664"/>
    <w:rsid w:val="00E34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3F8E6"/>
  <w14:defaultImageDpi w14:val="300"/>
  <w15:docId w15:val="{F5B5F2DC-04B7-0645-886B-AC91F04A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1323</Characters>
  <Application>Microsoft Office Word</Application>
  <DocSecurity>0</DocSecurity>
  <Lines>31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Dcosta</cp:lastModifiedBy>
  <cp:revision>3</cp:revision>
  <dcterms:created xsi:type="dcterms:W3CDTF">2026-02-14T04:31:00Z</dcterms:created>
  <dcterms:modified xsi:type="dcterms:W3CDTF">2026-02-14T04:32:00Z</dcterms:modified>
  <cp:category/>
</cp:coreProperties>
</file>