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B58B" w14:textId="77777777" w:rsidR="00EB16FE" w:rsidRPr="00EB16FE" w:rsidRDefault="00EB16FE" w:rsidP="00EB16FE">
      <w:pPr>
        <w:rPr>
          <w:rFonts w:ascii="Times New Roman" w:hAnsi="Times New Roman" w:cs="Times New Roman"/>
          <w:b/>
          <w:bCs/>
        </w:rPr>
      </w:pPr>
      <w:r w:rsidRPr="00EB16FE">
        <w:rPr>
          <w:rFonts w:ascii="Times New Roman" w:hAnsi="Times New Roman" w:cs="Times New Roman"/>
          <w:b/>
          <w:bCs/>
        </w:rPr>
        <w:t>Part 1: How to Reframe Your Research Questions (No More "Yes" or "No")</w:t>
      </w:r>
    </w:p>
    <w:p w14:paraId="266591CE" w14:textId="77777777" w:rsidR="00EB16FE" w:rsidRPr="00EB16FE" w:rsidRDefault="00EB16FE" w:rsidP="00EB16FE">
      <w:pPr>
        <w:rPr>
          <w:rFonts w:ascii="Times New Roman" w:hAnsi="Times New Roman" w:cs="Times New Roman"/>
        </w:rPr>
      </w:pPr>
      <w:r w:rsidRPr="00EB16FE">
        <w:rPr>
          <w:rFonts w:ascii="Times New Roman" w:hAnsi="Times New Roman" w:cs="Times New Roman"/>
        </w:rPr>
        <w:t>Here is the before-and-after transformation for your paper and 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22"/>
        <w:gridCol w:w="3956"/>
      </w:tblGrid>
      <w:tr w:rsidR="00EB16FE" w:rsidRPr="00EB16FE" w14:paraId="57B2C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74C6D" w14:textId="77777777" w:rsidR="00EB16FE" w:rsidRPr="00EB16FE" w:rsidRDefault="00EB16FE" w:rsidP="00EB16FE">
            <w:pPr>
              <w:rPr>
                <w:rFonts w:ascii="Times New Roman" w:hAnsi="Times New Roman" w:cs="Times New Roman"/>
                <w:b/>
                <w:bCs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Old Phrasing (Rejected: "Yes/No")</w:t>
            </w:r>
          </w:p>
        </w:tc>
        <w:tc>
          <w:tcPr>
            <w:tcW w:w="0" w:type="auto"/>
            <w:vAlign w:val="center"/>
            <w:hideMark/>
          </w:tcPr>
          <w:p w14:paraId="445BBB1A" w14:textId="77777777" w:rsidR="00EB16FE" w:rsidRPr="00EB16FE" w:rsidRDefault="00EB16FE" w:rsidP="00EB16FE">
            <w:pPr>
              <w:rPr>
                <w:rFonts w:ascii="Times New Roman" w:hAnsi="Times New Roman" w:cs="Times New Roman"/>
                <w:b/>
                <w:bCs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Reframed Phrasing (Academic &amp; Defensible)</w:t>
            </w:r>
          </w:p>
        </w:tc>
        <w:tc>
          <w:tcPr>
            <w:tcW w:w="0" w:type="auto"/>
            <w:vAlign w:val="center"/>
            <w:hideMark/>
          </w:tcPr>
          <w:p w14:paraId="0E25B58E" w14:textId="77777777" w:rsidR="00EB16FE" w:rsidRPr="00EB16FE" w:rsidRDefault="00EB16FE" w:rsidP="00EB16FE">
            <w:pPr>
              <w:rPr>
                <w:rFonts w:ascii="Times New Roman" w:hAnsi="Times New Roman" w:cs="Times New Roman"/>
                <w:b/>
                <w:bCs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 xml:space="preserve">How You Answer It (Data &amp; Numbers, </w:t>
            </w:r>
            <w:proofErr w:type="gramStart"/>
            <w:r w:rsidRPr="00EB16FE">
              <w:rPr>
                <w:rFonts w:ascii="Times New Roman" w:hAnsi="Times New Roman" w:cs="Times New Roman"/>
                <w:b/>
                <w:bCs/>
              </w:rPr>
              <w:t>Not</w:t>
            </w:r>
            <w:proofErr w:type="gramEnd"/>
            <w:r w:rsidRPr="00EB16FE">
              <w:rPr>
                <w:rFonts w:ascii="Times New Roman" w:hAnsi="Times New Roman" w:cs="Times New Roman"/>
                <w:b/>
                <w:bCs/>
              </w:rPr>
              <w:t xml:space="preserve"> "Yes")</w:t>
            </w:r>
          </w:p>
        </w:tc>
      </w:tr>
      <w:tr w:rsidR="00EB16FE" w:rsidRPr="00EB16FE" w14:paraId="0F99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6897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Old RQ0:</w:t>
            </w:r>
            <w:r w:rsidRPr="00EB16FE">
              <w:rPr>
                <w:rFonts w:ascii="Times New Roman" w:hAnsi="Times New Roman" w:cs="Times New Roman"/>
              </w:rPr>
              <w:t xml:space="preserve"> </w:t>
            </w:r>
            <w:r w:rsidRPr="00EB16FE">
              <w:rPr>
                <w:rFonts w:ascii="Times New Roman" w:hAnsi="Times New Roman" w:cs="Times New Roman"/>
                <w:i/>
                <w:iCs/>
              </w:rPr>
              <w:t>"Does an autoregressive residual formulation enable superiority over persistence?"</w:t>
            </w:r>
          </w:p>
        </w:tc>
        <w:tc>
          <w:tcPr>
            <w:tcW w:w="0" w:type="auto"/>
            <w:vAlign w:val="center"/>
            <w:hideMark/>
          </w:tcPr>
          <w:p w14:paraId="5F280EB1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Reframed RQ0:</w:t>
            </w:r>
            <w:r w:rsidRPr="00EB16FE">
              <w:rPr>
                <w:rFonts w:ascii="Times New Roman" w:hAnsi="Times New Roman" w:cs="Times New Roman"/>
              </w:rPr>
              <w:br/>
            </w:r>
            <w:r w:rsidRPr="00EB16FE">
              <w:rPr>
                <w:rFonts w:ascii="Times New Roman" w:hAnsi="Times New Roman" w:cs="Times New Roman"/>
                <w:b/>
                <w:bCs/>
              </w:rPr>
              <w:t xml:space="preserve">"How does the predictive performance of an autoregressive residual innovation formulation </w:t>
            </w:r>
            <w:proofErr w:type="gramStart"/>
            <w:r w:rsidRPr="00EB16FE">
              <w:rPr>
                <w:rFonts w:ascii="Times New Roman" w:hAnsi="Times New Roman" w:cs="Times New Roman"/>
                <w:b/>
                <w:bCs/>
              </w:rPr>
              <w:t>compare</w:t>
            </w:r>
            <w:proofErr w:type="gramEnd"/>
            <w:r w:rsidRPr="00EB16FE">
              <w:rPr>
                <w:rFonts w:ascii="Times New Roman" w:hAnsi="Times New Roman" w:cs="Times New Roman"/>
                <w:b/>
                <w:bCs/>
              </w:rPr>
              <w:t xml:space="preserve"> to standard level-based gradient boosting under non-stationary epidemic regime shifts?"</w:t>
            </w:r>
          </w:p>
        </w:tc>
        <w:tc>
          <w:tcPr>
            <w:tcW w:w="0" w:type="auto"/>
            <w:vAlign w:val="center"/>
            <w:hideMark/>
          </w:tcPr>
          <w:p w14:paraId="1EC89217" w14:textId="7A87AA79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i/>
                <w:iCs/>
              </w:rPr>
              <w:t xml:space="preserve">"It eliminates the </w:t>
            </w:r>
            <m:oMath>
              <m:r>
                <w:rPr>
                  <w:rFonts w:ascii="Cambria Math" w:hAnsi="Cambria Math" w:cs="Times New Roman"/>
                </w:rPr>
                <m:t>+20.2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-case level-shift extrapolation bias of standard decision trees, reducing test MAE from </w:t>
            </w:r>
            <m:oMath>
              <m:r>
                <w:rPr>
                  <w:rFonts w:ascii="Cambria Math" w:hAnsi="Cambria Math" w:cs="Times New Roman"/>
                </w:rPr>
                <m:t>20.85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down to </w:t>
            </w:r>
            <m:oMath>
              <m:r>
                <w:rPr>
                  <w:rFonts w:ascii="Cambria Math" w:hAnsi="Cambria Math" w:cs="Times New Roman"/>
                </w:rPr>
                <m:t>5.94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."</w:t>
            </w:r>
          </w:p>
        </w:tc>
      </w:tr>
      <w:tr w:rsidR="00EB16FE" w:rsidRPr="00EB16FE" w14:paraId="774B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F893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Old RQ1:</w:t>
            </w:r>
            <w:r w:rsidRPr="00EB16FE">
              <w:rPr>
                <w:rFonts w:ascii="Times New Roman" w:hAnsi="Times New Roman" w:cs="Times New Roman"/>
              </w:rPr>
              <w:t xml:space="preserve"> </w:t>
            </w:r>
            <w:r w:rsidRPr="00EB16FE">
              <w:rPr>
                <w:rFonts w:ascii="Times New Roman" w:hAnsi="Times New Roman" w:cs="Times New Roman"/>
                <w:i/>
                <w:iCs/>
              </w:rPr>
              <w:t>"Can the proposed model outperform the persistence baseline on the held-out test set?"</w:t>
            </w:r>
          </w:p>
        </w:tc>
        <w:tc>
          <w:tcPr>
            <w:tcW w:w="0" w:type="auto"/>
            <w:vAlign w:val="center"/>
            <w:hideMark/>
          </w:tcPr>
          <w:p w14:paraId="5255CF35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Reframed RQ1:</w:t>
            </w:r>
            <w:r w:rsidRPr="00EB16FE">
              <w:rPr>
                <w:rFonts w:ascii="Times New Roman" w:hAnsi="Times New Roman" w:cs="Times New Roman"/>
              </w:rPr>
              <w:br/>
            </w:r>
            <w:r w:rsidRPr="00EB16FE">
              <w:rPr>
                <w:rFonts w:ascii="Times New Roman" w:hAnsi="Times New Roman" w:cs="Times New Roman"/>
                <w:b/>
                <w:bCs/>
              </w:rPr>
              <w:t xml:space="preserve">"To what extent does the proposed Autoregressive Residual </w:t>
            </w:r>
            <w:proofErr w:type="spellStart"/>
            <w:r w:rsidRPr="00EB16FE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  <w:r w:rsidRPr="00EB16FE">
              <w:rPr>
                <w:rFonts w:ascii="Times New Roman" w:hAnsi="Times New Roman" w:cs="Times New Roman"/>
                <w:b/>
                <w:bCs/>
              </w:rPr>
              <w:t xml:space="preserve"> model improve forecast accuracy over the naive persistence baseline on the held-out 2020–2021 test set?"</w:t>
            </w:r>
          </w:p>
        </w:tc>
        <w:tc>
          <w:tcPr>
            <w:tcW w:w="0" w:type="auto"/>
            <w:vAlign w:val="center"/>
            <w:hideMark/>
          </w:tcPr>
          <w:p w14:paraId="40FAF9BF" w14:textId="2566F451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i/>
                <w:iCs/>
              </w:rPr>
              <w:t xml:space="preserve">"It improves forecast accuracy by </w:t>
            </w:r>
            <m:oMath>
              <m:r>
                <w:rPr>
                  <w:rFonts w:ascii="Cambria Math" w:hAnsi="Cambria Math" w:cs="Times New Roman"/>
                </w:rPr>
                <m:t>+3.21%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lower MAE (</w:t>
            </w:r>
            <m:oMath>
              <m:r>
                <w:rPr>
                  <w:rFonts w:ascii="Cambria Math" w:hAnsi="Cambria Math" w:cs="Times New Roman"/>
                </w:rPr>
                <m:t>5.94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vs </m:t>
              </m:r>
              <m:r>
                <w:rPr>
                  <w:rFonts w:ascii="Cambria Math" w:hAnsi="Cambria Math" w:cs="Times New Roman"/>
                </w:rPr>
                <m:t>6.01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, Wilcoxon </w:t>
            </w:r>
            <m:oMath>
              <m:r>
                <w:rPr>
                  <w:rFonts w:ascii="Cambria Math" w:hAnsi="Cambria Math" w:cs="Times New Roman"/>
                </w:rPr>
                <m:t>W=0.0,p=0.0010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) and </w:t>
            </w:r>
            <m:oMath>
              <m:r>
                <w:rPr>
                  <w:rFonts w:ascii="Cambria Math" w:hAnsi="Cambria Math" w:cs="Times New Roman"/>
                </w:rPr>
                <m:t>+44.1%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higher explained variance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=0.271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vs </m:t>
              </m:r>
              <m:r>
                <w:rPr>
                  <w:rFonts w:ascii="Cambria Math" w:hAnsi="Cambria Math" w:cs="Times New Roman"/>
                </w:rPr>
                <m:t>0.188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)."</w:t>
            </w:r>
          </w:p>
        </w:tc>
      </w:tr>
      <w:tr w:rsidR="00EB16FE" w:rsidRPr="00EB16FE" w14:paraId="2BBE1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C80F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Old RQ2:</w:t>
            </w:r>
            <w:r w:rsidRPr="00EB16FE">
              <w:rPr>
                <w:rFonts w:ascii="Times New Roman" w:hAnsi="Times New Roman" w:cs="Times New Roman"/>
              </w:rPr>
              <w:t xml:space="preserve"> </w:t>
            </w:r>
            <w:r w:rsidRPr="00EB16FE">
              <w:rPr>
                <w:rFonts w:ascii="Times New Roman" w:hAnsi="Times New Roman" w:cs="Times New Roman"/>
                <w:i/>
                <w:iCs/>
              </w:rPr>
              <w:t>"Do lagged meteorological features improve forecast accuracy beyond case history alone?"</w:t>
            </w:r>
          </w:p>
        </w:tc>
        <w:tc>
          <w:tcPr>
            <w:tcW w:w="0" w:type="auto"/>
            <w:vAlign w:val="center"/>
            <w:hideMark/>
          </w:tcPr>
          <w:p w14:paraId="0014C663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Reframed RQ2:</w:t>
            </w:r>
            <w:r w:rsidRPr="00EB16FE">
              <w:rPr>
                <w:rFonts w:ascii="Times New Roman" w:hAnsi="Times New Roman" w:cs="Times New Roman"/>
              </w:rPr>
              <w:br/>
            </w:r>
            <w:r w:rsidRPr="00EB16FE">
              <w:rPr>
                <w:rFonts w:ascii="Times New Roman" w:hAnsi="Times New Roman" w:cs="Times New Roman"/>
                <w:b/>
                <w:bCs/>
              </w:rPr>
              <w:t>"What is the marginal predictive contribution of lagged meteorological and bioclimatic features when added to recent dengue case history alone?"</w:t>
            </w:r>
          </w:p>
        </w:tc>
        <w:tc>
          <w:tcPr>
            <w:tcW w:w="0" w:type="auto"/>
            <w:vAlign w:val="center"/>
            <w:hideMark/>
          </w:tcPr>
          <w:p w14:paraId="380B7CC3" w14:textId="2EB1E6B2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i/>
                <w:iCs/>
              </w:rPr>
              <w:t xml:space="preserve">"It yields a statistically significant </w:t>
            </w:r>
            <m:oMath>
              <m:r>
                <w:rPr>
                  <w:rFonts w:ascii="Cambria Math" w:hAnsi="Cambria Math" w:cs="Times New Roman"/>
                </w:rPr>
                <m:t>+0.95%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error reduction (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</w:rPr>
                <m:t>MAE </m:t>
              </m:r>
              <m:r>
                <w:rPr>
                  <w:rFonts w:ascii="Cambria Math" w:hAnsi="Cambria Math" w:cs="Times New Roman"/>
                </w:rPr>
                <m:t>5.94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vs </m:t>
              </m:r>
              <m:r>
                <w:rPr>
                  <w:rFonts w:ascii="Cambria Math" w:hAnsi="Cambria Math" w:cs="Times New Roman"/>
                </w:rPr>
                <m:t>6.00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, Wilcoxon </w:t>
            </w:r>
            <m:oMath>
              <m:r>
                <w:rPr>
                  <w:rFonts w:ascii="Cambria Math" w:hAnsi="Cambria Math" w:cs="Times New Roman"/>
                </w:rPr>
                <m:t>W=0.0,p=0.0010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), confirming that 12 weather lags and 7 bioclimatic indices add genuine predictive signal."</w:t>
            </w:r>
          </w:p>
        </w:tc>
      </w:tr>
      <w:tr w:rsidR="00EB16FE" w:rsidRPr="00EB16FE" w14:paraId="781C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D79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Old RQ3:</w:t>
            </w:r>
            <w:r w:rsidRPr="00EB16FE">
              <w:rPr>
                <w:rFonts w:ascii="Times New Roman" w:hAnsi="Times New Roman" w:cs="Times New Roman"/>
              </w:rPr>
              <w:t xml:space="preserve"> </w:t>
            </w:r>
            <w:r w:rsidRPr="00EB16FE">
              <w:rPr>
                <w:rFonts w:ascii="Times New Roman" w:hAnsi="Times New Roman" w:cs="Times New Roman"/>
                <w:i/>
                <w:iCs/>
              </w:rPr>
              <w:t>"How consistent is forecast accuracy across Davao City, CDO, and Zamboanga City?"</w:t>
            </w:r>
          </w:p>
        </w:tc>
        <w:tc>
          <w:tcPr>
            <w:tcW w:w="0" w:type="auto"/>
            <w:vAlign w:val="center"/>
            <w:hideMark/>
          </w:tcPr>
          <w:p w14:paraId="0E0F3FAB" w14:textId="77777777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b/>
                <w:bCs/>
              </w:rPr>
              <w:t>Reframed RQ3:</w:t>
            </w:r>
            <w:r w:rsidRPr="00EB16FE">
              <w:rPr>
                <w:rFonts w:ascii="Times New Roman" w:hAnsi="Times New Roman" w:cs="Times New Roman"/>
              </w:rPr>
              <w:br/>
            </w:r>
            <w:r w:rsidRPr="00EB16FE">
              <w:rPr>
                <w:rFonts w:ascii="Times New Roman" w:hAnsi="Times New Roman" w:cs="Times New Roman"/>
                <w:b/>
                <w:bCs/>
              </w:rPr>
              <w:t>"To what extent do forecast accuracy and the predictive value of meteorological features vary across Davao City, Cagayan de Oro City, and Zamboanga City?"</w:t>
            </w:r>
          </w:p>
        </w:tc>
        <w:tc>
          <w:tcPr>
            <w:tcW w:w="0" w:type="auto"/>
            <w:vAlign w:val="center"/>
            <w:hideMark/>
          </w:tcPr>
          <w:p w14:paraId="7A0A4C3F" w14:textId="66AA14D1" w:rsidR="00EB16FE" w:rsidRPr="00EB16FE" w:rsidRDefault="00EB16FE" w:rsidP="00EB16FE">
            <w:pPr>
              <w:rPr>
                <w:rFonts w:ascii="Times New Roman" w:hAnsi="Times New Roman" w:cs="Times New Roman"/>
              </w:rPr>
            </w:pPr>
            <w:r w:rsidRPr="00EB16FE">
              <w:rPr>
                <w:rFonts w:ascii="Times New Roman" w:hAnsi="Times New Roman" w:cs="Times New Roman"/>
                <w:i/>
                <w:iCs/>
              </w:rPr>
              <w:t xml:space="preserve">"The predictive value is state-dependent: major error reductions occur in active transmission hubs (Davao </w:t>
            </w:r>
            <m:oMath>
              <m:r>
                <m:rPr>
                  <m:nor/>
                </m:rPr>
                <w:rPr>
                  <w:rFonts w:ascii="Times New Roman" w:hAnsi="Times New Roman" w:cs="Times New Roman"/>
                </w:rPr>
                <m:t>MAE </m:t>
              </m:r>
              <m:r>
                <w:rPr>
                  <w:rFonts w:ascii="Cambria Math" w:hAnsi="Cambria Math" w:cs="Times New Roman"/>
                </w:rPr>
                <m:t>7.39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vs </m:t>
              </m:r>
              <m:r>
                <w:rPr>
                  <w:rFonts w:ascii="Cambria Math" w:hAnsi="Cambria Math" w:cs="Times New Roman"/>
                </w:rPr>
                <m:t>7.85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; CDO </w:t>
            </w:r>
            <w:proofErr w:type="spellStart"/>
            <m:oMath>
              <m:r>
                <m:rPr>
                  <m:nor/>
                </m:rPr>
                <w:rPr>
                  <w:rFonts w:ascii="Times New Roman" w:hAnsi="Times New Roman" w:cs="Times New Roman"/>
                </w:rPr>
                <m:t>MAE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6.29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vs </m:t>
              </m:r>
              <m:r>
                <w:rPr>
                  <w:rFonts w:ascii="Cambria Math" w:hAnsi="Cambria Math" w:cs="Times New Roman"/>
                </w:rPr>
                <m:t>6.52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p=0.0010</m:t>
              </m:r>
            </m:oMath>
            <w:r w:rsidRPr="00EB16FE">
              <w:rPr>
                <w:rFonts w:ascii="Times New Roman" w:hAnsi="Times New Roman" w:cs="Times New Roman"/>
                <w:i/>
                <w:iCs/>
              </w:rPr>
              <w:t>), while near-zero endemic floors (Zamboanga, median 4.5 cases/week) render naive persistence mathematically optimal."</w:t>
            </w:r>
          </w:p>
        </w:tc>
      </w:tr>
    </w:tbl>
    <w:p w14:paraId="59E7658C" w14:textId="77777777" w:rsidR="009B65E5" w:rsidRPr="00EB16FE" w:rsidRDefault="009B65E5" w:rsidP="00EB16FE">
      <w:pPr>
        <w:rPr>
          <w:rFonts w:ascii="Times New Roman" w:hAnsi="Times New Roman" w:cs="Times New Roman"/>
        </w:rPr>
      </w:pPr>
    </w:p>
    <w:sectPr w:rsidR="009B65E5" w:rsidRPr="00EB1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FE"/>
    <w:rsid w:val="00542DEC"/>
    <w:rsid w:val="007116C4"/>
    <w:rsid w:val="009B65E5"/>
    <w:rsid w:val="00EB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88F2"/>
  <w15:chartTrackingRefBased/>
  <w15:docId w15:val="{F2FEBCB9-54B3-4137-9EDA-FFE53DB2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Ian Bandiola</dc:creator>
  <cp:keywords/>
  <dc:description/>
  <cp:lastModifiedBy>Kris Ian Bandiola</cp:lastModifiedBy>
  <cp:revision>1</cp:revision>
  <dcterms:created xsi:type="dcterms:W3CDTF">2026-10-12T18:45:00Z</dcterms:created>
  <dcterms:modified xsi:type="dcterms:W3CDTF">2026-10-12T18:46:00Z</dcterms:modified>
</cp:coreProperties>
</file>